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E450" w14:textId="77777777" w:rsidR="006A5C7A" w:rsidRDefault="006A5C7A" w:rsidP="006A5C7A">
      <w:pPr>
        <w:spacing w:after="0" w:line="360" w:lineRule="auto"/>
        <w:jc w:val="center"/>
        <w:rPr>
          <w:rFonts w:ascii="Times New Roman" w:hAnsi="Times New Roman" w:cs="Times New Roman"/>
          <w:b/>
          <w:bCs/>
          <w:sz w:val="24"/>
          <w:szCs w:val="24"/>
        </w:rPr>
      </w:pPr>
      <w:bookmarkStart w:id="0" w:name="_Hlk144976668"/>
      <w:r>
        <w:rPr>
          <w:rFonts w:ascii="Times New Roman" w:hAnsi="Times New Roman" w:cs="Times New Roman"/>
          <w:b/>
          <w:bCs/>
          <w:sz w:val="24"/>
          <w:szCs w:val="24"/>
        </w:rPr>
        <w:t>ABSTRAK</w:t>
      </w:r>
    </w:p>
    <w:p w14:paraId="6941BED5" w14:textId="77777777" w:rsidR="006A5C7A" w:rsidRDefault="006A5C7A" w:rsidP="006A5C7A">
      <w:pPr>
        <w:spacing w:after="0" w:line="360" w:lineRule="auto"/>
        <w:jc w:val="center"/>
        <w:rPr>
          <w:rFonts w:ascii="Times New Roman" w:hAnsi="Times New Roman" w:cs="Times New Roman"/>
          <w:b/>
          <w:bCs/>
          <w:sz w:val="24"/>
          <w:szCs w:val="24"/>
        </w:rPr>
      </w:pPr>
    </w:p>
    <w:p w14:paraId="1A42CF31" w14:textId="77777777" w:rsidR="006A5C7A" w:rsidRDefault="006A5C7A" w:rsidP="006A5C7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Syahdilla, Sidna. </w:t>
      </w:r>
      <w:r>
        <w:rPr>
          <w:rFonts w:ascii="Times New Roman" w:hAnsi="Times New Roman" w:cs="Times New Roman"/>
          <w:sz w:val="24"/>
          <w:szCs w:val="24"/>
        </w:rPr>
        <w:t xml:space="preserve">2023. “Disfemisme dan Eufemisme dalam Rubrik Esai pada Media Daring </w:t>
      </w:r>
      <w:r>
        <w:rPr>
          <w:rFonts w:ascii="Times New Roman" w:hAnsi="Times New Roman" w:cs="Times New Roman"/>
          <w:i/>
          <w:iCs/>
          <w:sz w:val="24"/>
          <w:szCs w:val="24"/>
        </w:rPr>
        <w:t>Mojok.co</w:t>
      </w:r>
      <w:r>
        <w:rPr>
          <w:rFonts w:ascii="Times New Roman" w:hAnsi="Times New Roman" w:cs="Times New Roman"/>
          <w:sz w:val="24"/>
          <w:szCs w:val="24"/>
        </w:rPr>
        <w:t xml:space="preserve"> dan Relevansinya pada Pembelajaran Bahasa Indonesia di SMA Negeri 1 Bumiayu”. Pendidikan Bahasa Indonesia, Fakultas Keguruan dan Ilmu Pendidikan, Universitas Peradaban. Dosen Pembimbing: Dr. Cintya Nurika Irma, M.Pd. </w:t>
      </w:r>
    </w:p>
    <w:p w14:paraId="10134E2A" w14:textId="77777777" w:rsidR="006A5C7A" w:rsidRDefault="006A5C7A" w:rsidP="006A5C7A">
      <w:pPr>
        <w:spacing w:after="0" w:line="240" w:lineRule="auto"/>
        <w:jc w:val="both"/>
        <w:rPr>
          <w:rFonts w:ascii="Times New Roman" w:hAnsi="Times New Roman" w:cs="Times New Roman"/>
          <w:sz w:val="24"/>
          <w:szCs w:val="24"/>
        </w:rPr>
      </w:pPr>
    </w:p>
    <w:p w14:paraId="4FAA600C" w14:textId="77777777" w:rsidR="006A5C7A" w:rsidRDefault="006A5C7A" w:rsidP="006A5C7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Kata kunci: disfemisme, eufemisme, dan relevansi pembelajaran</w:t>
      </w:r>
    </w:p>
    <w:p w14:paraId="56338E71" w14:textId="77777777" w:rsidR="006A5C7A" w:rsidRDefault="006A5C7A" w:rsidP="006A5C7A">
      <w:pPr>
        <w:spacing w:after="0" w:line="240" w:lineRule="auto"/>
        <w:jc w:val="both"/>
        <w:rPr>
          <w:rFonts w:ascii="Times New Roman" w:hAnsi="Times New Roman" w:cs="Times New Roman"/>
          <w:b/>
          <w:bCs/>
          <w:sz w:val="24"/>
          <w:szCs w:val="24"/>
        </w:rPr>
      </w:pPr>
    </w:p>
    <w:p w14:paraId="12EC55FA" w14:textId="77777777" w:rsidR="006A5C7A" w:rsidRPr="004D16A9" w:rsidRDefault="006A5C7A" w:rsidP="006A5C7A">
      <w:pPr>
        <w:spacing w:after="0" w:line="240" w:lineRule="auto"/>
        <w:jc w:val="both"/>
        <w:rPr>
          <w:rFonts w:ascii="Times New Roman" w:hAnsi="Times New Roman" w:cs="Times New Roman"/>
          <w:sz w:val="24"/>
          <w:szCs w:val="24"/>
        </w:rPr>
      </w:pPr>
      <w:bookmarkStart w:id="1" w:name="_Hlk146622722"/>
      <w:r w:rsidRPr="00003CD2">
        <w:rPr>
          <w:rFonts w:ascii="Times New Roman" w:hAnsi="Times New Roman" w:cs="Times New Roman"/>
          <w:sz w:val="24"/>
          <w:szCs w:val="24"/>
        </w:rPr>
        <w:t>Penelitian ini bertujuan untuk mendeskripsikan</w:t>
      </w:r>
      <w:r>
        <w:rPr>
          <w:rFonts w:ascii="Times New Roman" w:hAnsi="Times New Roman" w:cs="Times New Roman"/>
          <w:sz w:val="24"/>
          <w:szCs w:val="24"/>
        </w:rPr>
        <w:t xml:space="preserve"> dan menjelaskan</w:t>
      </w:r>
      <w:r w:rsidRPr="00003CD2">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003CD2">
        <w:rPr>
          <w:rFonts w:ascii="Times New Roman" w:hAnsi="Times New Roman" w:cs="Times New Roman"/>
          <w:sz w:val="24"/>
          <w:szCs w:val="24"/>
        </w:rPr>
        <w:t xml:space="preserve">bentuk disfemisme dalam rubrik esai pada media daring </w:t>
      </w:r>
      <w:r w:rsidRPr="00003CD2">
        <w:rPr>
          <w:rFonts w:ascii="Times New Roman" w:hAnsi="Times New Roman" w:cs="Times New Roman"/>
          <w:i/>
          <w:iCs/>
          <w:sz w:val="24"/>
          <w:szCs w:val="24"/>
        </w:rPr>
        <w:t>Mojok.co</w:t>
      </w:r>
      <w:r>
        <w:rPr>
          <w:rFonts w:ascii="Times New Roman" w:hAnsi="Times New Roman" w:cs="Times New Roman"/>
          <w:sz w:val="24"/>
          <w:szCs w:val="24"/>
        </w:rPr>
        <w:t>,</w:t>
      </w:r>
      <w:r w:rsidRPr="00003CD2">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003CD2">
        <w:rPr>
          <w:rFonts w:ascii="Times New Roman" w:hAnsi="Times New Roman" w:cs="Times New Roman"/>
          <w:sz w:val="24"/>
          <w:szCs w:val="24"/>
        </w:rPr>
        <w:t xml:space="preserve">bentuk eufemisme dalam rubrik esai pada media daring </w:t>
      </w:r>
      <w:r w:rsidRPr="00003CD2">
        <w:rPr>
          <w:rFonts w:ascii="Times New Roman" w:hAnsi="Times New Roman" w:cs="Times New Roman"/>
          <w:i/>
          <w:iCs/>
          <w:sz w:val="24"/>
          <w:szCs w:val="24"/>
        </w:rPr>
        <w:t>Mojok.co</w:t>
      </w:r>
      <w:r>
        <w:rPr>
          <w:rFonts w:ascii="Times New Roman" w:hAnsi="Times New Roman" w:cs="Times New Roman"/>
          <w:sz w:val="24"/>
          <w:szCs w:val="24"/>
        </w:rPr>
        <w:t xml:space="preserve">, dan (3) relevansi disfemisme dan eufemisme dalam rubrik esai pada media daring </w:t>
      </w:r>
      <w:r>
        <w:rPr>
          <w:rFonts w:ascii="Times New Roman" w:hAnsi="Times New Roman" w:cs="Times New Roman"/>
          <w:i/>
          <w:iCs/>
          <w:sz w:val="24"/>
          <w:szCs w:val="24"/>
        </w:rPr>
        <w:t>M</w:t>
      </w:r>
      <w:r w:rsidRPr="00F00523">
        <w:rPr>
          <w:rFonts w:ascii="Times New Roman" w:hAnsi="Times New Roman" w:cs="Times New Roman"/>
          <w:i/>
          <w:iCs/>
          <w:sz w:val="24"/>
          <w:szCs w:val="24"/>
        </w:rPr>
        <w:t>ojok.co</w:t>
      </w:r>
      <w:r>
        <w:rPr>
          <w:rFonts w:ascii="Times New Roman" w:hAnsi="Times New Roman" w:cs="Times New Roman"/>
          <w:sz w:val="24"/>
          <w:szCs w:val="24"/>
        </w:rPr>
        <w:t xml:space="preserve"> dalam pembelajaran esai di SMA Negeri 1 Bumiayu. Jenis penelitian ini adalah penelitian kualitatif. Objek penelitian ini adalah rubrik esai pada media daring </w:t>
      </w:r>
      <w:r w:rsidRPr="00003CD2">
        <w:rPr>
          <w:rFonts w:ascii="Times New Roman" w:hAnsi="Times New Roman" w:cs="Times New Roman"/>
          <w:i/>
          <w:iCs/>
          <w:sz w:val="24"/>
          <w:szCs w:val="24"/>
        </w:rPr>
        <w:t>Mojok.co</w:t>
      </w:r>
      <w:r>
        <w:rPr>
          <w:rFonts w:ascii="Times New Roman" w:hAnsi="Times New Roman" w:cs="Times New Roman"/>
          <w:i/>
          <w:iCs/>
          <w:sz w:val="24"/>
          <w:szCs w:val="24"/>
        </w:rPr>
        <w:t xml:space="preserve"> </w:t>
      </w:r>
      <w:r>
        <w:rPr>
          <w:rFonts w:ascii="Times New Roman" w:hAnsi="Times New Roman" w:cs="Times New Roman"/>
          <w:sz w:val="24"/>
          <w:szCs w:val="24"/>
        </w:rPr>
        <w:t xml:space="preserve">edisi bulan November 2022 sampai Februari 2023 sebanyak 60 esai. Teknik pengumpulan data yang digunakan adalah teknik baca dan catat, studi dokumen, dan wawancara. Instrumen pengumpulan data menggunakan lembar hasil analisis data, pedoman wawancara, dan dokumen. Teknik analisis data menggunakan reduksi data, penyajian data, dan kesimpulan. Hasil penelitian ini menunjukkan bahwa (1) bentuk disfemisme memperoleh data tertinggi adalah disfemisme kata. Disfemisme kata dapat diklasifikasikan menjadi empat bentuk, yaitu berdasarkan kata dasar, kata berimbuhan, reduplikasi, dan kata serapan, (2) bentuk eufemisme yang banyak adalah bentuk eufemisme penggunaan metafora berupa kata kiasan yang lazim digunakan oleh masyarakat dalam kegiatan komunikasi, dan (3) disfemisme dan eufemisme berelevansi dengan pembelajaran Bahasa Indonesia di SMA Negeri 1 Bumiayu sesuai dengan materi kritik dan esai yang terdapat di kelas XII semester 2 dengan KD 3.13 dan 4.13. Selain itu, bentuk-bentuk disfemisme dan eufemisme yang digunakan dalam rubrik esai pada media daring </w:t>
      </w:r>
      <w:r>
        <w:rPr>
          <w:rFonts w:ascii="Times New Roman" w:hAnsi="Times New Roman" w:cs="Times New Roman"/>
          <w:i/>
          <w:iCs/>
          <w:sz w:val="24"/>
          <w:szCs w:val="24"/>
        </w:rPr>
        <w:t>Mojok.co</w:t>
      </w:r>
      <w:r>
        <w:rPr>
          <w:rFonts w:ascii="Times New Roman" w:hAnsi="Times New Roman" w:cs="Times New Roman"/>
          <w:sz w:val="24"/>
          <w:szCs w:val="24"/>
        </w:rPr>
        <w:t xml:space="preserve"> juga dapat dijadikan (1) referensi dalam menulis teks esai, (2) menambah perbendaharaan kata bagi siswa, dan (3) topik pembahasan pada rubrik esai dapat meningkatkan kepekaan siswa terhadap permasalahan yang sedang menjadi perbincangan di lingkungan masyarakat. </w:t>
      </w:r>
      <w:bookmarkEnd w:id="1"/>
    </w:p>
    <w:bookmarkEnd w:id="0"/>
    <w:p w14:paraId="0FAB11E5" w14:textId="77777777" w:rsidR="006A5C7A" w:rsidRDefault="006A5C7A" w:rsidP="006A5C7A">
      <w:pPr>
        <w:spacing w:line="360" w:lineRule="auto"/>
        <w:rPr>
          <w:rFonts w:ascii="Times New Roman" w:hAnsi="Times New Roman" w:cs="Times New Roman"/>
          <w:b/>
          <w:bCs/>
          <w:sz w:val="24"/>
          <w:szCs w:val="24"/>
        </w:rPr>
      </w:pPr>
    </w:p>
    <w:p w14:paraId="30DA28E7" w14:textId="77777777" w:rsidR="006A5C7A" w:rsidRDefault="006A5C7A" w:rsidP="006A5C7A">
      <w:pPr>
        <w:rPr>
          <w:rFonts w:ascii="Times New Roman" w:hAnsi="Times New Roman" w:cs="Times New Roman"/>
          <w:b/>
          <w:bCs/>
          <w:sz w:val="24"/>
          <w:szCs w:val="24"/>
        </w:rPr>
      </w:pPr>
      <w:r>
        <w:rPr>
          <w:rFonts w:ascii="Times New Roman" w:hAnsi="Times New Roman" w:cs="Times New Roman"/>
          <w:b/>
          <w:bCs/>
          <w:sz w:val="24"/>
          <w:szCs w:val="24"/>
        </w:rPr>
        <w:br w:type="page"/>
      </w:r>
    </w:p>
    <w:p w14:paraId="3C5FEDED" w14:textId="77777777" w:rsidR="006A5C7A" w:rsidRPr="00F12FA7" w:rsidRDefault="006A5C7A" w:rsidP="006A5C7A">
      <w:pPr>
        <w:spacing w:after="0" w:line="360" w:lineRule="auto"/>
        <w:jc w:val="center"/>
        <w:rPr>
          <w:rFonts w:ascii="Times New Roman" w:hAnsi="Times New Roman" w:cs="Times New Roman"/>
          <w:b/>
          <w:bCs/>
          <w:i/>
          <w:iCs/>
          <w:sz w:val="24"/>
          <w:szCs w:val="24"/>
        </w:rPr>
      </w:pPr>
      <w:r w:rsidRPr="00F12FA7">
        <w:rPr>
          <w:rFonts w:ascii="Times New Roman" w:hAnsi="Times New Roman" w:cs="Times New Roman"/>
          <w:b/>
          <w:bCs/>
          <w:i/>
          <w:iCs/>
          <w:sz w:val="24"/>
          <w:szCs w:val="24"/>
        </w:rPr>
        <w:lastRenderedPageBreak/>
        <w:t>ABSTRACT</w:t>
      </w:r>
    </w:p>
    <w:p w14:paraId="473765EE" w14:textId="77777777" w:rsidR="006A5C7A" w:rsidRDefault="006A5C7A" w:rsidP="006A5C7A">
      <w:pPr>
        <w:spacing w:after="0" w:line="360" w:lineRule="auto"/>
        <w:jc w:val="center"/>
        <w:rPr>
          <w:rFonts w:ascii="Times New Roman" w:hAnsi="Times New Roman" w:cs="Times New Roman"/>
          <w:b/>
          <w:bCs/>
          <w:sz w:val="24"/>
          <w:szCs w:val="24"/>
        </w:rPr>
      </w:pPr>
    </w:p>
    <w:p w14:paraId="334E2438" w14:textId="77777777" w:rsidR="006A5C7A" w:rsidRDefault="006A5C7A" w:rsidP="006A5C7A">
      <w:pPr>
        <w:spacing w:after="0" w:line="240" w:lineRule="auto"/>
        <w:jc w:val="both"/>
        <w:rPr>
          <w:rFonts w:ascii="Times New Roman" w:hAnsi="Times New Roman" w:cs="Times New Roman"/>
          <w:i/>
          <w:iCs/>
          <w:sz w:val="24"/>
          <w:szCs w:val="24"/>
        </w:rPr>
      </w:pPr>
      <w:r>
        <w:rPr>
          <w:rFonts w:ascii="Times New Roman" w:hAnsi="Times New Roman" w:cs="Times New Roman"/>
          <w:b/>
          <w:bCs/>
          <w:i/>
          <w:iCs/>
          <w:sz w:val="24"/>
          <w:szCs w:val="24"/>
        </w:rPr>
        <w:t xml:space="preserve">Syahdilla, Sidna. </w:t>
      </w:r>
      <w:r>
        <w:rPr>
          <w:rFonts w:ascii="Times New Roman" w:hAnsi="Times New Roman" w:cs="Times New Roman"/>
          <w:i/>
          <w:iCs/>
          <w:sz w:val="24"/>
          <w:szCs w:val="24"/>
        </w:rPr>
        <w:t>2023. “Dysphemism and Euphemism in Essay Rubric on Mojok.co Online Media and Its Relevance with Indonesian Language Learning at SMA Negeri 1 Bumiayu”. Indonesian Language Education, Faculty of Teacher Training and Education, Peradaban University. Advisor: Dr. Cintya Nurika Irma, M.Pd.</w:t>
      </w:r>
    </w:p>
    <w:p w14:paraId="57D03A21" w14:textId="77777777" w:rsidR="006A5C7A" w:rsidRDefault="006A5C7A" w:rsidP="006A5C7A">
      <w:pPr>
        <w:spacing w:after="0" w:line="240" w:lineRule="auto"/>
        <w:jc w:val="both"/>
        <w:rPr>
          <w:rFonts w:ascii="Times New Roman" w:hAnsi="Times New Roman" w:cs="Times New Roman"/>
          <w:i/>
          <w:iCs/>
          <w:sz w:val="24"/>
          <w:szCs w:val="24"/>
        </w:rPr>
      </w:pPr>
    </w:p>
    <w:p w14:paraId="6A52F042" w14:textId="77777777" w:rsidR="006A5C7A" w:rsidRDefault="006A5C7A" w:rsidP="006A5C7A">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Keywords: dysphemism, euphemism, the relevance of learning</w:t>
      </w:r>
    </w:p>
    <w:p w14:paraId="0AD7FFE0" w14:textId="77777777" w:rsidR="006A5C7A" w:rsidRDefault="006A5C7A" w:rsidP="006A5C7A">
      <w:pPr>
        <w:spacing w:after="0" w:line="240" w:lineRule="auto"/>
        <w:jc w:val="both"/>
        <w:rPr>
          <w:rFonts w:ascii="Times New Roman" w:hAnsi="Times New Roman" w:cs="Times New Roman"/>
          <w:b/>
          <w:bCs/>
          <w:i/>
          <w:iCs/>
          <w:sz w:val="24"/>
          <w:szCs w:val="24"/>
        </w:rPr>
      </w:pPr>
    </w:p>
    <w:p w14:paraId="7A180C4D" w14:textId="1B7FFD6F" w:rsidR="00633CE2" w:rsidRPr="00633CE2" w:rsidRDefault="006A5C7A" w:rsidP="006A5C7A">
      <w:pPr>
        <w:spacing w:after="0" w:line="240" w:lineRule="auto"/>
        <w:jc w:val="both"/>
        <w:rPr>
          <w:rFonts w:ascii="Times New Roman" w:hAnsi="Times New Roman" w:cs="Times New Roman"/>
          <w:b/>
          <w:bCs/>
          <w:sz w:val="24"/>
          <w:szCs w:val="24"/>
        </w:rPr>
      </w:pPr>
      <w:r>
        <w:rPr>
          <w:rFonts w:ascii="Times New Roman" w:hAnsi="Times New Roman" w:cs="Times New Roman"/>
          <w:i/>
          <w:iCs/>
          <w:sz w:val="24"/>
          <w:szCs w:val="24"/>
        </w:rPr>
        <w:t>This study aims to describe and explain about (1) the form of dysphemism in essay rubric on Mojok.co online media, (2) the form of euphemism in essay rubric on Mojok.co online media, and (3) the relevance of dysphemism and euphemism in essay rubric on Mojok.co online media in essay learning at SMA Negeri 1 Bumiayu. This type of research is qualitative research. The object of research is the essay rubric on Mojok.co online media November 2022 until February 2023 edition with 60 essay. Data collection techniques of reading and note taking, document study, and interview. Data collection instruments using a data analysis result sheet, interview guidelines, and documents. Data analysis techniques include data reduction, data display and conclusion. The results showed: (1) dysphemism forms are more commonly found is word dysphemism. Word dysphemism can be classified into four forms, namely based on basic words, affixes, reduplication, and loan words, (2) euphemism forms that are often found are euphemisms using metaphors in the form of figurative words commonly used by people in communication activities, and (3) dysphemism and euphemism have relevant to Indonesian Language learning at SMA Negeri 1 Bumiayu in accordance with the material criticism and essays in XII grade semester 2 with KD 3.13 and 4.13. Appart from that, the forms of dysphemism and euphemism that used in essay rubrics on the online media Mojok.co can also be used as (1) references in writing an essay texts, (2) increasing students vocabulary, and (3) discussion topics in essay rubrics can increase student’s sensitivity about problems that are currently being discussed in society.</w:t>
      </w:r>
    </w:p>
    <w:sectPr w:rsidR="00633CE2" w:rsidRPr="00633CE2" w:rsidSect="006A5C7A">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50"/>
    <w:rsid w:val="00124CAB"/>
    <w:rsid w:val="005D706E"/>
    <w:rsid w:val="00633CE2"/>
    <w:rsid w:val="006A5A60"/>
    <w:rsid w:val="006A5C7A"/>
    <w:rsid w:val="00761F6D"/>
    <w:rsid w:val="00C744B3"/>
    <w:rsid w:val="00D35577"/>
    <w:rsid w:val="00D42250"/>
    <w:rsid w:val="00F44B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4CDF"/>
  <w15:chartTrackingRefBased/>
  <w15:docId w15:val="{E1E82FE7-05D8-4E6F-AA7A-E2CEA476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Sidna Syahdilla</dc:creator>
  <cp:keywords/>
  <dc:description/>
  <cp:lastModifiedBy>Sidna Syahdilla</cp:lastModifiedBy>
  <cp:revision>3</cp:revision>
  <dcterms:created xsi:type="dcterms:W3CDTF">2023-09-26T05:11:00Z</dcterms:created>
  <dcterms:modified xsi:type="dcterms:W3CDTF">2023-10-07T01:29:00Z</dcterms:modified>
</cp:coreProperties>
</file>