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spacing w:val="-2"/>
        </w:rPr>
        <w:t>ABSTRAK</w:t>
      </w:r>
    </w:p>
    <w:p>
      <w:pPr>
        <w:pStyle w:val="BodyText"/>
        <w:spacing w:before="5"/>
        <w:rPr>
          <w:b/>
          <w:i w:val="0"/>
          <w:sz w:val="20"/>
        </w:rPr>
      </w:pPr>
    </w:p>
    <w:p>
      <w:pPr>
        <w:pStyle w:val="Heading2"/>
        <w:ind w:left="588" w:right="115"/>
        <w:jc w:val="both"/>
      </w:pPr>
      <w:r>
        <w:rPr/>
        <w:t>Penelitian ini bertujuan untuk meng</w:t>
      </w:r>
      <w:r>
        <w:rPr>
          <w:i/>
        </w:rPr>
        <w:t>analisis </w:t>
      </w:r>
      <w:r>
        <w:rPr/>
        <w:t>pengaruh </w:t>
      </w:r>
      <w:r>
        <w:rPr>
          <w:i/>
        </w:rPr>
        <w:t>fee </w:t>
      </w:r>
      <w:r>
        <w:rPr/>
        <w:t>audit, rotasi audit, independensi, </w:t>
      </w:r>
      <w:r>
        <w:rPr>
          <w:i/>
        </w:rPr>
        <w:t>political connection </w:t>
      </w:r>
      <w:r>
        <w:rPr/>
        <w:t>terhadap kualitas audit. Populasi</w:t>
      </w:r>
      <w:r>
        <w:rPr/>
        <w:t> dalam penelitian</w:t>
      </w:r>
      <w:r>
        <w:rPr>
          <w:spacing w:val="-15"/>
        </w:rPr>
        <w:t> </w:t>
      </w:r>
      <w:r>
        <w:rPr/>
        <w:t>ini</w:t>
      </w:r>
      <w:r>
        <w:rPr>
          <w:spacing w:val="-15"/>
        </w:rPr>
        <w:t> </w:t>
      </w:r>
      <w:r>
        <w:rPr/>
        <w:t>yaitu</w:t>
      </w:r>
      <w:r>
        <w:rPr>
          <w:spacing w:val="-15"/>
        </w:rPr>
        <w:t> </w:t>
      </w:r>
      <w:r>
        <w:rPr/>
        <w:t>perusahaan</w:t>
      </w:r>
      <w:r>
        <w:rPr>
          <w:spacing w:val="-15"/>
        </w:rPr>
        <w:t> </w:t>
      </w:r>
      <w:r>
        <w:rPr/>
        <w:t>BUMN</w:t>
      </w:r>
      <w:r>
        <w:rPr>
          <w:spacing w:val="-15"/>
        </w:rPr>
        <w:t> </w:t>
      </w:r>
      <w:r>
        <w:rPr/>
        <w:t>yang</w:t>
      </w:r>
      <w:r>
        <w:rPr>
          <w:spacing w:val="-15"/>
        </w:rPr>
        <w:t> </w:t>
      </w:r>
      <w:r>
        <w:rPr/>
        <w:t>terdaftar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Bursa</w:t>
      </w:r>
      <w:r>
        <w:rPr>
          <w:spacing w:val="-15"/>
        </w:rPr>
        <w:t> </w:t>
      </w:r>
      <w:r>
        <w:rPr/>
        <w:t>Efek</w:t>
      </w:r>
      <w:r>
        <w:rPr>
          <w:spacing w:val="-15"/>
        </w:rPr>
        <w:t> </w:t>
      </w:r>
      <w:r>
        <w:rPr/>
        <w:t>Indonesia</w:t>
      </w:r>
      <w:r>
        <w:rPr>
          <w:spacing w:val="-15"/>
        </w:rPr>
        <w:t> </w:t>
      </w:r>
      <w:r>
        <w:rPr/>
        <w:t>(BEI) selama tahun 2017 sampai dengan 2021 berjumlah 26 perusahaan. Teknik sampel yang</w:t>
      </w:r>
      <w:r>
        <w:rPr>
          <w:spacing w:val="-5"/>
        </w:rPr>
        <w:t> </w:t>
      </w:r>
      <w:r>
        <w:rPr/>
        <w:t>digunakan</w:t>
      </w:r>
      <w:r>
        <w:rPr>
          <w:spacing w:val="-3"/>
        </w:rPr>
        <w:t> </w:t>
      </w:r>
      <w:r>
        <w:rPr/>
        <w:t>adalah</w:t>
      </w:r>
      <w:r>
        <w:rPr>
          <w:spacing w:val="-1"/>
        </w:rPr>
        <w:t> </w:t>
      </w:r>
      <w:r>
        <w:rPr>
          <w:i/>
        </w:rPr>
        <w:t>purposive</w:t>
      </w:r>
      <w:r>
        <w:rPr>
          <w:i/>
          <w:spacing w:val="-4"/>
        </w:rPr>
        <w:t> </w:t>
      </w:r>
      <w:r>
        <w:rPr>
          <w:i/>
        </w:rPr>
        <w:t>sampling</w:t>
      </w:r>
      <w:r>
        <w:rPr>
          <w:i/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menghasilkan</w:t>
      </w:r>
      <w:r>
        <w:rPr>
          <w:spacing w:val="-2"/>
        </w:rPr>
        <w:t> </w:t>
      </w:r>
      <w:r>
        <w:rPr/>
        <w:t>25</w:t>
      </w:r>
      <w:r>
        <w:rPr>
          <w:spacing w:val="-3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yang terpilih sebagai sampel dengan total 125 observasi. Penelitian ini menggunakan data sekunder yaitu laporan keuangan dan laporan tahunan dan menggunakan teknik</w:t>
      </w:r>
      <w:r>
        <w:rPr>
          <w:spacing w:val="-14"/>
        </w:rPr>
        <w:t> </w:t>
      </w:r>
      <w:r>
        <w:rPr/>
        <w:t>dokumenter</w:t>
      </w:r>
      <w:r>
        <w:rPr>
          <w:spacing w:val="-15"/>
        </w:rPr>
        <w:t> </w:t>
      </w:r>
      <w:r>
        <w:rPr/>
        <w:t>untuk</w:t>
      </w:r>
      <w:r>
        <w:rPr>
          <w:spacing w:val="-14"/>
        </w:rPr>
        <w:t> </w:t>
      </w:r>
      <w:r>
        <w:rPr/>
        <w:t>mengumpulkan</w:t>
      </w:r>
      <w:r>
        <w:rPr>
          <w:spacing w:val="-14"/>
        </w:rPr>
        <w:t> </w:t>
      </w:r>
      <w:r>
        <w:rPr/>
        <w:t>data</w:t>
      </w:r>
      <w:r>
        <w:rPr>
          <w:spacing w:val="-15"/>
        </w:rPr>
        <w:t> </w:t>
      </w:r>
      <w:r>
        <w:rPr/>
        <w:t>penelitian.</w:t>
      </w:r>
      <w:r>
        <w:rPr>
          <w:spacing w:val="-14"/>
        </w:rPr>
        <w:t> </w:t>
      </w:r>
      <w:r>
        <w:rPr/>
        <w:t>Teknik</w:t>
      </w:r>
      <w:r>
        <w:rPr>
          <w:spacing w:val="-11"/>
        </w:rPr>
        <w:t> </w:t>
      </w:r>
      <w:r>
        <w:rPr>
          <w:i/>
        </w:rPr>
        <w:t>analisis</w:t>
      </w:r>
      <w:r>
        <w:rPr>
          <w:i/>
          <w:spacing w:val="-12"/>
        </w:rPr>
        <w:t> </w:t>
      </w:r>
      <w:r>
        <w:rPr/>
        <w:t>data</w:t>
      </w:r>
      <w:r>
        <w:rPr>
          <w:spacing w:val="-13"/>
        </w:rPr>
        <w:t> </w:t>
      </w:r>
      <w:r>
        <w:rPr/>
        <w:t>yang digunakan adalah analisis regresi data panel, serta</w:t>
      </w:r>
      <w:r>
        <w:rPr/>
        <w:t> pengujian</w:t>
      </w:r>
      <w:r>
        <w:rPr/>
        <w:t> hipotesisnya menggunakan</w:t>
      </w:r>
      <w:r>
        <w:rPr>
          <w:spacing w:val="-6"/>
        </w:rPr>
        <w:t> </w:t>
      </w:r>
      <w:r>
        <w:rPr/>
        <w:t>aplikasi</w:t>
      </w:r>
      <w:r>
        <w:rPr>
          <w:spacing w:val="-8"/>
        </w:rPr>
        <w:t> </w:t>
      </w:r>
      <w:r>
        <w:rPr/>
        <w:t>Eviews</w:t>
      </w:r>
      <w:r>
        <w:rPr>
          <w:spacing w:val="-8"/>
        </w:rPr>
        <w:t> </w:t>
      </w:r>
      <w:r>
        <w:rPr/>
        <w:t>versi</w:t>
      </w:r>
      <w:r>
        <w:rPr>
          <w:spacing w:val="-6"/>
        </w:rPr>
        <w:t> </w:t>
      </w:r>
      <w:r>
        <w:rPr/>
        <w:t>12.</w:t>
      </w:r>
      <w:r>
        <w:rPr>
          <w:spacing w:val="-8"/>
        </w:rPr>
        <w:t> </w:t>
      </w:r>
      <w:r>
        <w:rPr/>
        <w:t>Hasil</w:t>
      </w:r>
      <w:r>
        <w:rPr>
          <w:spacing w:val="-7"/>
        </w:rPr>
        <w:t> </w:t>
      </w:r>
      <w:r>
        <w:rPr/>
        <w:t>penelitian</w:t>
      </w:r>
      <w:r>
        <w:rPr>
          <w:spacing w:val="-8"/>
        </w:rPr>
        <w:t> </w:t>
      </w:r>
      <w:r>
        <w:rPr/>
        <w:t>menunjukan</w:t>
      </w:r>
      <w:r>
        <w:rPr>
          <w:spacing w:val="-8"/>
        </w:rPr>
        <w:t> </w:t>
      </w:r>
      <w:r>
        <w:rPr/>
        <w:t>bahwa</w:t>
      </w:r>
      <w:r>
        <w:rPr>
          <w:spacing w:val="-9"/>
        </w:rPr>
        <w:t> </w:t>
      </w:r>
      <w:r>
        <w:rPr/>
        <w:t>secara parsial </w:t>
      </w:r>
      <w:r>
        <w:rPr>
          <w:i/>
        </w:rPr>
        <w:t>fee </w:t>
      </w:r>
      <w:r>
        <w:rPr/>
        <w:t>audit dan </w:t>
      </w:r>
      <w:r>
        <w:rPr>
          <w:i/>
        </w:rPr>
        <w:t>policial connection </w:t>
      </w:r>
      <w:r>
        <w:rPr/>
        <w:t>berpengaruh signifikan terhadap kualitas audit sedangkan rotasi audit dan independensi tidak berpengaruh signifikan terhadap kualitas audit</w:t>
      </w:r>
    </w:p>
    <w:p>
      <w:pPr>
        <w:pStyle w:val="BodyText"/>
        <w:spacing w:before="10"/>
        <w:rPr>
          <w:i w:val="0"/>
          <w:sz w:val="20"/>
        </w:rPr>
      </w:pPr>
    </w:p>
    <w:p>
      <w:pPr>
        <w:tabs>
          <w:tab w:pos="2006" w:val="left" w:leader="none"/>
        </w:tabs>
        <w:spacing w:before="1"/>
        <w:ind w:left="2006" w:right="117" w:hanging="1440"/>
        <w:jc w:val="left"/>
        <w:rPr>
          <w:sz w:val="24"/>
        </w:rPr>
      </w:pPr>
      <w:r>
        <w:rPr>
          <w:sz w:val="24"/>
        </w:rPr>
        <w:t>Kata Kunci</w:t>
        <w:tab/>
        <w:t>: </w:t>
      </w:r>
      <w:r>
        <w:rPr>
          <w:i/>
          <w:sz w:val="24"/>
        </w:rPr>
        <w:t>Fee Audit</w:t>
      </w:r>
      <w:r>
        <w:rPr>
          <w:sz w:val="24"/>
        </w:rPr>
        <w:t>, Rotasi Audit, Independensi, </w:t>
      </w:r>
      <w:r>
        <w:rPr>
          <w:i/>
          <w:sz w:val="24"/>
        </w:rPr>
        <w:t>Political Connection </w:t>
      </w:r>
      <w:r>
        <w:rPr>
          <w:sz w:val="24"/>
        </w:rPr>
        <w:t>dan Kualitas Audit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058" w:header="0" w:top="1620" w:bottom="1240" w:left="1680" w:right="1580"/>
          <w:pgNumType w:start="8"/>
        </w:sectPr>
      </w:pPr>
    </w:p>
    <w:p>
      <w:pPr>
        <w:pStyle w:val="BodyText"/>
        <w:spacing w:before="6"/>
        <w:rPr>
          <w:i w:val="0"/>
          <w:sz w:val="15"/>
        </w:rPr>
      </w:pPr>
    </w:p>
    <w:p>
      <w:pPr>
        <w:pStyle w:val="Heading1"/>
        <w:spacing w:before="90"/>
        <w:ind w:right="3426"/>
      </w:pPr>
      <w:r>
        <w:rPr>
          <w:spacing w:val="-2"/>
        </w:rPr>
        <w:t>ABSTRACT</w:t>
      </w:r>
    </w:p>
    <w:p>
      <w:pPr>
        <w:pStyle w:val="BodyText"/>
        <w:rPr>
          <w:b/>
          <w:i w:val="0"/>
          <w:sz w:val="23"/>
        </w:rPr>
      </w:pPr>
    </w:p>
    <w:p>
      <w:pPr>
        <w:pStyle w:val="BodyText"/>
        <w:spacing w:line="259" w:lineRule="auto"/>
        <w:ind w:left="588" w:right="114"/>
        <w:jc w:val="both"/>
      </w:pPr>
      <w:r>
        <w:rPr>
          <w:i/>
        </w:rPr>
        <w:t>This research aims to analyze the influence of audit fees, audit rotation,</w:t>
      </w:r>
      <w:r>
        <w:rPr/>
        <w:t> independence, political connections on audit quality. The population in this research is state-owned companies listed on the Indonesia Stock Exchange (BEI) from 2017 to 2021 totaling 26 companies. The sampling</w:t>
      </w:r>
      <w:r>
        <w:rPr/>
        <w:t> technique</w:t>
      </w:r>
      <w:r>
        <w:rPr/>
        <w:t> used was purposive sampling and resulted in 25 companies selected as samples with a total of 125 observations. This research uses secondary data, namely financial reports and</w:t>
      </w:r>
      <w:r>
        <w:rPr>
          <w:spacing w:val="-4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reports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uses</w:t>
      </w:r>
      <w:r>
        <w:rPr>
          <w:spacing w:val="-4"/>
        </w:rPr>
        <w:t> </w:t>
      </w:r>
      <w:r>
        <w:rPr/>
        <w:t>documentary</w:t>
      </w:r>
      <w:r>
        <w:rPr>
          <w:spacing w:val="-4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collect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data.</w:t>
      </w:r>
      <w:r>
        <w:rPr>
          <w:spacing w:val="-4"/>
        </w:rPr>
        <w:t> </w:t>
      </w:r>
      <w:r>
        <w:rPr/>
        <w:t>The data analysis technique used is panel data regression analysis, as well as hypothesis testing using the Eviews version 12 application. The research results show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partially</w:t>
      </w:r>
      <w:r>
        <w:rPr>
          <w:spacing w:val="-3"/>
        </w:rPr>
        <w:t> </w:t>
      </w:r>
      <w:r>
        <w:rPr/>
        <w:t>audit</w:t>
      </w:r>
      <w:r>
        <w:rPr>
          <w:spacing w:val="-5"/>
        </w:rPr>
        <w:t> </w:t>
      </w:r>
      <w:r>
        <w:rPr/>
        <w:t>fees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connections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 audit</w:t>
      </w:r>
      <w:r>
        <w:rPr>
          <w:spacing w:val="-12"/>
        </w:rPr>
        <w:t> </w:t>
      </w:r>
      <w:r>
        <w:rPr/>
        <w:t>quality,</w:t>
      </w:r>
      <w:r>
        <w:rPr>
          <w:spacing w:val="-14"/>
        </w:rPr>
        <w:t> </w:t>
      </w:r>
      <w:r>
        <w:rPr/>
        <w:t>while</w:t>
      </w:r>
      <w:r>
        <w:rPr>
          <w:spacing w:val="-14"/>
        </w:rPr>
        <w:t> </w:t>
      </w:r>
      <w:r>
        <w:rPr/>
        <w:t>audit</w:t>
      </w:r>
      <w:r>
        <w:rPr>
          <w:spacing w:val="-15"/>
        </w:rPr>
        <w:t> </w:t>
      </w:r>
      <w:r>
        <w:rPr/>
        <w:t>rotation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independence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have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significant</w:t>
      </w:r>
      <w:r>
        <w:rPr>
          <w:spacing w:val="-13"/>
        </w:rPr>
        <w:t> </w:t>
      </w:r>
      <w:r>
        <w:rPr/>
        <w:t>effect on audit quality.</w:t>
      </w:r>
    </w:p>
    <w:p>
      <w:pPr>
        <w:pStyle w:val="BodyText"/>
        <w:spacing w:line="259" w:lineRule="auto" w:before="158"/>
        <w:ind w:left="588" w:right="123"/>
        <w:jc w:val="both"/>
      </w:pPr>
      <w:r>
        <w:rPr>
          <w:i/>
        </w:rPr>
        <w:t>Keywords: Audit Fee, Audit Rotation, Independence, Political Connection and</w:t>
      </w:r>
      <w:r>
        <w:rPr/>
        <w:t> Audit Quality</w:t>
      </w:r>
    </w:p>
    <w:sectPr>
      <w:pgSz w:w="11910" w:h="16840"/>
      <w:pgMar w:header="0" w:footer="1058" w:top="1920" w:bottom="124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890015pt;margin-top:778.026611pt;width:23.05pt;height:15.3pt;mso-position-horizontal-relative:page;mso-position-vertical-relative:page;z-index:-15751168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pacing w:val="-4"/>
                    <w:sz w:val="24"/>
                  </w:rPr>
                  <w:fldChar w:fldCharType="begin"/>
                </w:r>
                <w:r>
                  <w:rPr>
                    <w:spacing w:val="-4"/>
                    <w:sz w:val="24"/>
                  </w:rPr>
                  <w:instrText> PAGE  \* roman </w:instrText>
                </w:r>
                <w:r>
                  <w:rPr>
                    <w:spacing w:val="-4"/>
                    <w:sz w:val="24"/>
                  </w:rPr>
                  <w:fldChar w:fldCharType="separate"/>
                </w:r>
                <w:r>
                  <w:rPr>
                    <w:spacing w:val="-4"/>
                    <w:sz w:val="24"/>
                  </w:rPr>
                  <w:t>viii</w:t>
                </w:r>
                <w:r>
                  <w:rPr>
                    <w:spacing w:val="-4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3893" w:right="342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60"/>
      <w:outlineLvl w:val="2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2024-10-23T01:52:57Z</dcterms:created>
  <dcterms:modified xsi:type="dcterms:W3CDTF">2024-10-23T01:52:57Z</dcterms:modified>
</cp:coreProperties>
</file>