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0"/>
        </w:rPr>
      </w:pPr>
    </w:p>
    <w:p>
      <w:pPr>
        <w:pStyle w:val="Title"/>
      </w:pPr>
      <w:r>
        <w:rPr>
          <w:spacing w:val="-2"/>
        </w:rPr>
        <w:t>ABSTRAK</w:t>
      </w:r>
    </w:p>
    <w:p>
      <w:pPr>
        <w:pStyle w:val="BodyText"/>
        <w:spacing w:before="1"/>
        <w:rPr>
          <w:b/>
          <w:sz w:val="34"/>
        </w:rPr>
      </w:pPr>
    </w:p>
    <w:p>
      <w:pPr>
        <w:spacing w:before="0"/>
        <w:ind w:left="715" w:right="232" w:firstLine="0"/>
        <w:jc w:val="center"/>
        <w:rPr>
          <w:i/>
          <w:sz w:val="24"/>
        </w:rPr>
      </w:pPr>
      <w:r>
        <w:rPr>
          <w:i/>
          <w:sz w:val="24"/>
        </w:rPr>
        <w:t>Analisis</w:t>
      </w:r>
      <w:r>
        <w:rPr>
          <w:i/>
          <w:spacing w:val="-6"/>
          <w:sz w:val="24"/>
        </w:rPr>
        <w:t> </w:t>
      </w:r>
      <w:r>
        <w:rPr>
          <w:i/>
          <w:sz w:val="24"/>
        </w:rPr>
        <w:t>Kepatuhan</w:t>
      </w:r>
      <w:r>
        <w:rPr>
          <w:i/>
          <w:spacing w:val="-5"/>
          <w:sz w:val="24"/>
        </w:rPr>
        <w:t> </w:t>
      </w:r>
      <w:r>
        <w:rPr>
          <w:i/>
          <w:sz w:val="24"/>
        </w:rPr>
        <w:t>Minum</w:t>
      </w:r>
      <w:r>
        <w:rPr>
          <w:i/>
          <w:spacing w:val="-6"/>
          <w:sz w:val="24"/>
        </w:rPr>
        <w:t> </w:t>
      </w:r>
      <w:r>
        <w:rPr>
          <w:i/>
          <w:sz w:val="24"/>
        </w:rPr>
        <w:t>Obat</w:t>
      </w:r>
      <w:r>
        <w:rPr>
          <w:i/>
          <w:spacing w:val="-5"/>
          <w:sz w:val="24"/>
        </w:rPr>
        <w:t> </w:t>
      </w:r>
      <w:r>
        <w:rPr>
          <w:i/>
          <w:sz w:val="24"/>
        </w:rPr>
        <w:t>Antihipertensi</w:t>
      </w:r>
      <w:r>
        <w:rPr>
          <w:i/>
          <w:spacing w:val="-5"/>
          <w:sz w:val="24"/>
        </w:rPr>
        <w:t> </w:t>
      </w:r>
      <w:r>
        <w:rPr>
          <w:i/>
          <w:sz w:val="24"/>
        </w:rPr>
        <w:t>Terhadap</w:t>
      </w:r>
      <w:r>
        <w:rPr>
          <w:i/>
          <w:spacing w:val="-5"/>
          <w:sz w:val="24"/>
        </w:rPr>
        <w:t> </w:t>
      </w:r>
      <w:r>
        <w:rPr>
          <w:i/>
          <w:sz w:val="24"/>
        </w:rPr>
        <w:t>Tekanan</w:t>
      </w:r>
      <w:r>
        <w:rPr>
          <w:i/>
          <w:spacing w:val="-5"/>
          <w:sz w:val="24"/>
        </w:rPr>
        <w:t> </w:t>
      </w:r>
      <w:r>
        <w:rPr>
          <w:i/>
          <w:sz w:val="24"/>
        </w:rPr>
        <w:t>Darah</w:t>
      </w:r>
      <w:r>
        <w:rPr>
          <w:i/>
          <w:spacing w:val="-5"/>
          <w:sz w:val="24"/>
        </w:rPr>
        <w:t> </w:t>
      </w:r>
      <w:r>
        <w:rPr>
          <w:i/>
          <w:sz w:val="24"/>
        </w:rPr>
        <w:t>pada</w:t>
      </w:r>
      <w:r>
        <w:rPr>
          <w:i/>
          <w:sz w:val="24"/>
        </w:rPr>
        <w:t> Pasien Hipertensi di Puskesmas Bumiayu Tahn 2022</w:t>
      </w:r>
    </w:p>
    <w:p>
      <w:pPr>
        <w:pStyle w:val="BodyText"/>
        <w:spacing w:line="381" w:lineRule="auto" w:before="165"/>
        <w:ind w:left="1383" w:right="894"/>
        <w:jc w:val="center"/>
      </w:pPr>
      <w:r>
        <w:rPr/>
        <w:t>Maftukhul</w:t>
      </w:r>
      <w:r>
        <w:rPr>
          <w:spacing w:val="-6"/>
        </w:rPr>
        <w:t> </w:t>
      </w:r>
      <w:r>
        <w:rPr/>
        <w:t>Fikri</w:t>
      </w:r>
      <w:r>
        <w:rPr>
          <w:vertAlign w:val="superscript"/>
        </w:rPr>
        <w:t>1</w:t>
      </w:r>
      <w:r>
        <w:rPr>
          <w:vertAlign w:val="baseline"/>
        </w:rPr>
        <w:t>,</w:t>
      </w:r>
      <w:r>
        <w:rPr>
          <w:spacing w:val="-6"/>
          <w:vertAlign w:val="baseline"/>
        </w:rPr>
        <w:t> </w:t>
      </w:r>
      <w:r>
        <w:rPr>
          <w:vertAlign w:val="baseline"/>
        </w:rPr>
        <w:t>Teguh</w:t>
      </w:r>
      <w:r>
        <w:rPr>
          <w:spacing w:val="-3"/>
          <w:vertAlign w:val="baseline"/>
        </w:rPr>
        <w:t> </w:t>
      </w:r>
      <w:r>
        <w:rPr>
          <w:vertAlign w:val="baseline"/>
        </w:rPr>
        <w:t>Hary</w:t>
      </w:r>
      <w:r>
        <w:rPr>
          <w:spacing w:val="-10"/>
          <w:vertAlign w:val="baseline"/>
        </w:rPr>
        <w:t> </w:t>
      </w:r>
      <w:r>
        <w:rPr>
          <w:vertAlign w:val="baseline"/>
        </w:rPr>
        <w:t>Kartono</w:t>
      </w:r>
      <w:r>
        <w:rPr>
          <w:vertAlign w:val="superscript"/>
        </w:rPr>
        <w:t>2</w:t>
      </w:r>
      <w:r>
        <w:rPr>
          <w:vertAlign w:val="baseline"/>
        </w:rPr>
        <w:t>,</w:t>
      </w:r>
      <w:r>
        <w:rPr>
          <w:spacing w:val="-3"/>
          <w:vertAlign w:val="baseline"/>
        </w:rPr>
        <w:t> </w:t>
      </w:r>
      <w:r>
        <w:rPr>
          <w:vertAlign w:val="baseline"/>
        </w:rPr>
        <w:t>Luthfi</w:t>
      </w:r>
      <w:r>
        <w:rPr>
          <w:spacing w:val="-5"/>
          <w:vertAlign w:val="baseline"/>
        </w:rPr>
        <w:t> </w:t>
      </w:r>
      <w:r>
        <w:rPr>
          <w:vertAlign w:val="baseline"/>
        </w:rPr>
        <w:t>Hidayat</w:t>
      </w:r>
      <w:r>
        <w:rPr>
          <w:spacing w:val="-15"/>
          <w:vertAlign w:val="baseline"/>
        </w:rPr>
        <w:t> </w:t>
      </w:r>
      <w:r>
        <w:rPr>
          <w:vertAlign w:val="baseline"/>
        </w:rPr>
        <w:t>Maulana</w:t>
      </w:r>
      <w:r>
        <w:rPr>
          <w:vertAlign w:val="superscript"/>
        </w:rPr>
        <w:t>3</w:t>
      </w:r>
      <w:r>
        <w:rPr>
          <w:vertAlign w:val="baseline"/>
        </w:rPr>
        <w:t> Progam Studi Farmasi Fakultas Sains dan Teknologi</w:t>
      </w:r>
    </w:p>
    <w:p>
      <w:pPr>
        <w:pStyle w:val="BodyText"/>
        <w:spacing w:line="274" w:lineRule="exact"/>
        <w:ind w:left="715" w:right="229"/>
        <w:jc w:val="center"/>
      </w:pPr>
      <w:r>
        <w:rPr/>
        <w:t>Universitas</w:t>
      </w:r>
      <w:r>
        <w:rPr>
          <w:spacing w:val="-12"/>
        </w:rPr>
        <w:t> </w:t>
      </w:r>
      <w:r>
        <w:rPr>
          <w:spacing w:val="-2"/>
        </w:rPr>
        <w:t>Peradaban</w:t>
      </w:r>
    </w:p>
    <w:p>
      <w:pPr>
        <w:pStyle w:val="BodyText"/>
        <w:spacing w:before="4"/>
        <w:ind w:left="2303" w:right="232"/>
        <w:jc w:val="center"/>
      </w:pPr>
      <w:r>
        <w:rPr/>
        <w:t>E-mail:</w:t>
      </w:r>
      <w:r>
        <w:rPr>
          <w:spacing w:val="-8"/>
        </w:rPr>
        <w:t> </w:t>
      </w:r>
      <w:hyperlink r:id="rId6">
        <w:r>
          <w:rPr>
            <w:color w:val="0461C1"/>
            <w:spacing w:val="-2"/>
            <w:u w:val="single" w:color="0461C1"/>
          </w:rPr>
          <w:t>maftukhulfikri2301@gmail.com</w:t>
        </w:r>
      </w:hyperlink>
    </w:p>
    <w:p>
      <w:pPr>
        <w:pStyle w:val="BodyText"/>
        <w:spacing w:before="184"/>
        <w:ind w:left="588" w:right="100"/>
        <w:jc w:val="both"/>
      </w:pPr>
      <w:r>
        <w:rPr/>
        <w:t>Gaya hidup merupakan salah satu faktor terpenting dalam mempengaruhi kehidupan pasien hipertensi. Hipertensi merupakan penyebab kematian utama di dunia. Pada tahun 2015 prevalensi hipertensi di dunia mencapai 40% dan terjadi peningkatan pada tahun-tahun selanjutnya. Prevalensi hipertensi di Indonesia menurut data (Riskesdas, 2018) mencapai 34,1%, sementara itu prevalensi hipertensi di Provinsi Jawa Tengah mencapai 37,57%. Prevalensi hipertensi di kabupaten Brebes mencapai 42,96% pada jenis kelamin laki-laki sedangkan perempuan mencapai angka 56,86%. Jumlah pasien hiprtensi semakin meningkat karena ketidak patuhan pasien dalam menjalankan terapi yang berpengaruh terhadap peningkatan tekanan darah. Penelitian ini bertujuan mengetahui</w:t>
      </w:r>
      <w:r>
        <w:rPr>
          <w:spacing w:val="80"/>
        </w:rPr>
        <w:t> </w:t>
      </w:r>
      <w:r>
        <w:rPr/>
        <w:t>pengaruh kepatuhan minum obat antihipertensi terhadap tekanan darah pada</w:t>
      </w:r>
      <w:r>
        <w:rPr>
          <w:spacing w:val="40"/>
        </w:rPr>
        <w:t> </w:t>
      </w:r>
      <w:r>
        <w:rPr/>
        <w:t>pasien hipertensi di Puskesmas Bumiayu. Metode yang digunakan adalah observasi non-eksperimental bersifat analisis deskriptif</w:t>
      </w:r>
      <w:r>
        <w:rPr/>
        <w:t> dan</w:t>
      </w:r>
      <w:r>
        <w:rPr/>
        <w:t> desain penelitian menggunakan wawancara dengan memeberikan beberapa pertanyaan langsung kepada</w:t>
      </w:r>
      <w:r>
        <w:rPr>
          <w:spacing w:val="-2"/>
        </w:rPr>
        <w:t> </w:t>
      </w:r>
      <w:r>
        <w:rPr/>
        <w:t>responden.</w:t>
      </w:r>
      <w:r>
        <w:rPr>
          <w:spacing w:val="-2"/>
        </w:rPr>
        <w:t> </w:t>
      </w:r>
      <w:r>
        <w:rPr/>
        <w:t>Sampel</w:t>
      </w:r>
      <w:r>
        <w:rPr>
          <w:spacing w:val="-2"/>
        </w:rPr>
        <w:t> </w:t>
      </w:r>
      <w:r>
        <w:rPr/>
        <w:t>diambil</w:t>
      </w:r>
      <w:r>
        <w:rPr>
          <w:spacing w:val="-3"/>
        </w:rPr>
        <w:t> </w:t>
      </w:r>
      <w:r>
        <w:rPr/>
        <w:t>menggunakan</w:t>
      </w:r>
      <w:r>
        <w:rPr>
          <w:spacing w:val="-2"/>
        </w:rPr>
        <w:t> </w:t>
      </w:r>
      <w:r>
        <w:rPr/>
        <w:t>metode</w:t>
      </w:r>
      <w:r>
        <w:rPr>
          <w:spacing w:val="-1"/>
        </w:rPr>
        <w:t> </w:t>
      </w:r>
      <w:r>
        <w:rPr/>
        <w:t>total</w:t>
      </w:r>
      <w:r>
        <w:rPr>
          <w:spacing w:val="-3"/>
        </w:rPr>
        <w:t> </w:t>
      </w:r>
      <w:r>
        <w:rPr/>
        <w:t>sampling</w:t>
      </w:r>
      <w:r>
        <w:rPr>
          <w:spacing w:val="20"/>
        </w:rPr>
        <w:t> </w:t>
      </w:r>
      <w:r>
        <w:rPr>
          <w:spacing w:val="-2"/>
        </w:rPr>
        <w:t>sebanyak</w:t>
      </w:r>
    </w:p>
    <w:p>
      <w:pPr>
        <w:pStyle w:val="BodyText"/>
        <w:spacing w:before="1"/>
        <w:ind w:left="588" w:right="109"/>
        <w:jc w:val="both"/>
      </w:pPr>
      <w:r>
        <w:rPr/>
        <w:t>263 pasien yang memenuhi kriteria inklusi dan eksklusi. Analisis data yang digunakan adalah analisis univariat dan analisis regresi linear sederhana. Hasil menunjukkan kepatuhan tinggi sebanyak 201 pasien (76,4%) yang ditandai</w:t>
      </w:r>
      <w:r>
        <w:rPr>
          <w:spacing w:val="40"/>
        </w:rPr>
        <w:t> </w:t>
      </w:r>
      <w:r>
        <w:rPr/>
        <w:t>dengan kestabilan tekanan darah dan hasil analisis regresi linear sederhana menunjukan nilai signifikan kepatuhan minum obat yang artinya terdapat pengaruh antara kepatuhan minum obat terhadap tekanan darah pasien hipertensi di Puskesmas Bumiayu.</w:t>
      </w:r>
    </w:p>
    <w:p>
      <w:pPr>
        <w:pStyle w:val="BodyText"/>
        <w:spacing w:before="5"/>
      </w:pPr>
    </w:p>
    <w:p>
      <w:pPr>
        <w:spacing w:before="0"/>
        <w:ind w:left="588" w:right="0" w:firstLine="0"/>
        <w:jc w:val="both"/>
        <w:rPr>
          <w:sz w:val="24"/>
        </w:rPr>
      </w:pPr>
      <w:r>
        <w:rPr>
          <w:b/>
          <w:sz w:val="24"/>
        </w:rPr>
        <w:t>Kata</w:t>
      </w:r>
      <w:r>
        <w:rPr>
          <w:b/>
          <w:spacing w:val="-4"/>
          <w:sz w:val="24"/>
        </w:rPr>
        <w:t> </w:t>
      </w:r>
      <w:r>
        <w:rPr>
          <w:b/>
          <w:sz w:val="24"/>
        </w:rPr>
        <w:t>Kunci</w:t>
      </w:r>
      <w:r>
        <w:rPr>
          <w:b/>
          <w:spacing w:val="-4"/>
          <w:sz w:val="24"/>
        </w:rPr>
        <w:t> </w:t>
      </w:r>
      <w:r>
        <w:rPr>
          <w:b/>
          <w:sz w:val="24"/>
        </w:rPr>
        <w:t>:</w:t>
      </w:r>
      <w:r>
        <w:rPr>
          <w:b/>
          <w:spacing w:val="1"/>
          <w:sz w:val="24"/>
        </w:rPr>
        <w:t> </w:t>
      </w:r>
      <w:r>
        <w:rPr>
          <w:sz w:val="24"/>
        </w:rPr>
        <w:t>Kepatuhan,</w:t>
      </w:r>
      <w:r>
        <w:rPr>
          <w:spacing w:val="-4"/>
          <w:sz w:val="24"/>
        </w:rPr>
        <w:t> </w:t>
      </w:r>
      <w:r>
        <w:rPr>
          <w:sz w:val="24"/>
        </w:rPr>
        <w:t>Hipertensi,</w:t>
      </w:r>
      <w:r>
        <w:rPr>
          <w:spacing w:val="-4"/>
          <w:sz w:val="24"/>
        </w:rPr>
        <w:t> </w:t>
      </w:r>
      <w:r>
        <w:rPr>
          <w:sz w:val="24"/>
        </w:rPr>
        <w:t>Tekanan</w:t>
      </w:r>
      <w:r>
        <w:rPr>
          <w:spacing w:val="-4"/>
          <w:sz w:val="24"/>
        </w:rPr>
        <w:t> </w:t>
      </w:r>
      <w:r>
        <w:rPr>
          <w:spacing w:val="-2"/>
          <w:sz w:val="24"/>
        </w:rPr>
        <w:t>Darah</w:t>
      </w:r>
    </w:p>
    <w:p>
      <w:pPr>
        <w:spacing w:after="0"/>
        <w:jc w:val="both"/>
        <w:rPr>
          <w:sz w:val="24"/>
        </w:rPr>
        <w:sectPr>
          <w:footerReference w:type="default" r:id="rId5"/>
          <w:type w:val="continuous"/>
          <w:pgSz w:w="11920" w:h="16840"/>
          <w:pgMar w:footer="822" w:header="0" w:top="1940" w:bottom="1020" w:left="1680" w:right="1600"/>
          <w:pgNumType w:start="6"/>
        </w:sectPr>
      </w:pPr>
    </w:p>
    <w:p>
      <w:pPr>
        <w:pStyle w:val="BodyText"/>
        <w:spacing w:before="4"/>
        <w:rPr>
          <w:sz w:val="20"/>
        </w:rPr>
      </w:pPr>
    </w:p>
    <w:p>
      <w:pPr>
        <w:spacing w:before="90"/>
        <w:ind w:left="715" w:right="229" w:firstLine="0"/>
        <w:jc w:val="center"/>
        <w:rPr>
          <w:b/>
          <w:i/>
          <w:sz w:val="24"/>
        </w:rPr>
      </w:pPr>
      <w:r>
        <w:rPr>
          <w:b/>
          <w:i/>
          <w:spacing w:val="-2"/>
          <w:sz w:val="24"/>
        </w:rPr>
        <w:t>ABSTRACT</w:t>
      </w:r>
    </w:p>
    <w:p>
      <w:pPr>
        <w:pStyle w:val="BodyText"/>
        <w:spacing w:before="1"/>
        <w:rPr>
          <w:b/>
          <w:i/>
          <w:sz w:val="34"/>
        </w:rPr>
      </w:pPr>
    </w:p>
    <w:p>
      <w:pPr>
        <w:spacing w:before="0"/>
        <w:ind w:left="868" w:right="394" w:firstLine="0"/>
        <w:jc w:val="center"/>
        <w:rPr>
          <w:i/>
          <w:sz w:val="24"/>
        </w:rPr>
      </w:pPr>
      <w:r>
        <w:rPr>
          <w:i/>
          <w:sz w:val="24"/>
        </w:rPr>
        <w:t>Analysis</w:t>
      </w:r>
      <w:r>
        <w:rPr>
          <w:i/>
          <w:spacing w:val="-6"/>
          <w:sz w:val="24"/>
        </w:rPr>
        <w:t> </w:t>
      </w:r>
      <w:r>
        <w:rPr>
          <w:i/>
          <w:sz w:val="24"/>
        </w:rPr>
        <w:t>of</w:t>
      </w:r>
      <w:r>
        <w:rPr>
          <w:i/>
          <w:spacing w:val="-4"/>
          <w:sz w:val="24"/>
        </w:rPr>
        <w:t> </w:t>
      </w:r>
      <w:r>
        <w:rPr>
          <w:i/>
          <w:sz w:val="24"/>
        </w:rPr>
        <w:t>Compliance</w:t>
      </w:r>
      <w:r>
        <w:rPr>
          <w:i/>
          <w:spacing w:val="-3"/>
          <w:sz w:val="24"/>
        </w:rPr>
        <w:t> </w:t>
      </w:r>
      <w:r>
        <w:rPr>
          <w:i/>
          <w:sz w:val="24"/>
        </w:rPr>
        <w:t>with</w:t>
      </w:r>
      <w:r>
        <w:rPr>
          <w:i/>
          <w:spacing w:val="-4"/>
          <w:sz w:val="24"/>
        </w:rPr>
        <w:t> </w:t>
      </w:r>
      <w:r>
        <w:rPr>
          <w:i/>
          <w:sz w:val="24"/>
        </w:rPr>
        <w:t>Taking</w:t>
      </w:r>
      <w:r>
        <w:rPr>
          <w:i/>
          <w:spacing w:val="-4"/>
          <w:sz w:val="24"/>
        </w:rPr>
        <w:t> </w:t>
      </w:r>
      <w:r>
        <w:rPr>
          <w:i/>
          <w:sz w:val="24"/>
        </w:rPr>
        <w:t>Antihypertensive</w:t>
      </w:r>
      <w:r>
        <w:rPr>
          <w:i/>
          <w:spacing w:val="-3"/>
          <w:sz w:val="24"/>
        </w:rPr>
        <w:t> </w:t>
      </w:r>
      <w:r>
        <w:rPr>
          <w:i/>
          <w:sz w:val="24"/>
        </w:rPr>
        <w:t>Medications</w:t>
      </w:r>
      <w:r>
        <w:rPr>
          <w:i/>
          <w:spacing w:val="-6"/>
          <w:sz w:val="24"/>
        </w:rPr>
        <w:t> </w:t>
      </w:r>
      <w:r>
        <w:rPr>
          <w:i/>
          <w:sz w:val="24"/>
        </w:rPr>
        <w:t>for</w:t>
      </w:r>
      <w:r>
        <w:rPr>
          <w:i/>
          <w:spacing w:val="-6"/>
          <w:sz w:val="24"/>
        </w:rPr>
        <w:t> </w:t>
      </w:r>
      <w:r>
        <w:rPr>
          <w:i/>
          <w:sz w:val="24"/>
        </w:rPr>
        <w:t>Blood</w:t>
      </w:r>
      <w:r>
        <w:rPr>
          <w:i/>
          <w:sz w:val="24"/>
        </w:rPr>
        <w:t> Pressure in Hypertension Patients at Bumiayu Health Center in 2022</w:t>
      </w:r>
    </w:p>
    <w:p>
      <w:pPr>
        <w:spacing w:line="440" w:lineRule="atLeast" w:before="5"/>
        <w:ind w:left="1383" w:right="894" w:firstLine="0"/>
        <w:jc w:val="center"/>
        <w:rPr>
          <w:i/>
          <w:sz w:val="24"/>
        </w:rPr>
      </w:pPr>
      <w:r>
        <w:rPr>
          <w:i/>
          <w:sz w:val="24"/>
        </w:rPr>
        <w:t>Maftukhul</w:t>
      </w:r>
      <w:r>
        <w:rPr>
          <w:i/>
          <w:spacing w:val="-8"/>
          <w:sz w:val="24"/>
        </w:rPr>
        <w:t> </w:t>
      </w:r>
      <w:r>
        <w:rPr>
          <w:i/>
          <w:sz w:val="24"/>
        </w:rPr>
        <w:t>Fikri</w:t>
      </w:r>
      <w:r>
        <w:rPr>
          <w:i/>
          <w:sz w:val="24"/>
          <w:vertAlign w:val="superscript"/>
        </w:rPr>
        <w:t>1</w:t>
      </w:r>
      <w:r>
        <w:rPr>
          <w:i/>
          <w:sz w:val="24"/>
          <w:vertAlign w:val="baseline"/>
        </w:rPr>
        <w:t>,</w:t>
      </w:r>
      <w:r>
        <w:rPr>
          <w:i/>
          <w:spacing w:val="-4"/>
          <w:sz w:val="24"/>
          <w:vertAlign w:val="baseline"/>
        </w:rPr>
        <w:t> </w:t>
      </w:r>
      <w:r>
        <w:rPr>
          <w:i/>
          <w:sz w:val="24"/>
          <w:vertAlign w:val="baseline"/>
        </w:rPr>
        <w:t>Teguh</w:t>
      </w:r>
      <w:r>
        <w:rPr>
          <w:i/>
          <w:spacing w:val="-4"/>
          <w:sz w:val="24"/>
          <w:vertAlign w:val="baseline"/>
        </w:rPr>
        <w:t> </w:t>
      </w:r>
      <w:r>
        <w:rPr>
          <w:i/>
          <w:sz w:val="24"/>
          <w:vertAlign w:val="baseline"/>
        </w:rPr>
        <w:t>Hary</w:t>
      </w:r>
      <w:r>
        <w:rPr>
          <w:i/>
          <w:spacing w:val="-3"/>
          <w:sz w:val="24"/>
          <w:vertAlign w:val="baseline"/>
        </w:rPr>
        <w:t> </w:t>
      </w:r>
      <w:r>
        <w:rPr>
          <w:i/>
          <w:sz w:val="24"/>
          <w:vertAlign w:val="baseline"/>
        </w:rPr>
        <w:t>Kartono</w:t>
      </w:r>
      <w:r>
        <w:rPr>
          <w:i/>
          <w:sz w:val="24"/>
          <w:vertAlign w:val="superscript"/>
        </w:rPr>
        <w:t>2</w:t>
      </w:r>
      <w:r>
        <w:rPr>
          <w:i/>
          <w:sz w:val="24"/>
          <w:vertAlign w:val="baseline"/>
        </w:rPr>
        <w:t>,</w:t>
      </w:r>
      <w:r>
        <w:rPr>
          <w:i/>
          <w:spacing w:val="-4"/>
          <w:sz w:val="24"/>
          <w:vertAlign w:val="baseline"/>
        </w:rPr>
        <w:t> </w:t>
      </w:r>
      <w:r>
        <w:rPr>
          <w:i/>
          <w:sz w:val="24"/>
          <w:vertAlign w:val="baseline"/>
        </w:rPr>
        <w:t>Luthfi</w:t>
      </w:r>
      <w:r>
        <w:rPr>
          <w:i/>
          <w:spacing w:val="-4"/>
          <w:sz w:val="24"/>
          <w:vertAlign w:val="baseline"/>
        </w:rPr>
        <w:t> </w:t>
      </w:r>
      <w:r>
        <w:rPr>
          <w:i/>
          <w:sz w:val="24"/>
          <w:vertAlign w:val="baseline"/>
        </w:rPr>
        <w:t>Hidayat</w:t>
      </w:r>
      <w:r>
        <w:rPr>
          <w:i/>
          <w:spacing w:val="-4"/>
          <w:sz w:val="24"/>
          <w:vertAlign w:val="baseline"/>
        </w:rPr>
        <w:t> </w:t>
      </w:r>
      <w:r>
        <w:rPr>
          <w:i/>
          <w:sz w:val="24"/>
          <w:vertAlign w:val="baseline"/>
        </w:rPr>
        <w:t>Maulana</w:t>
      </w:r>
      <w:r>
        <w:rPr>
          <w:i/>
          <w:sz w:val="24"/>
          <w:vertAlign w:val="superscript"/>
        </w:rPr>
        <w:t>3</w:t>
      </w:r>
      <w:r>
        <w:rPr>
          <w:i/>
          <w:sz w:val="24"/>
          <w:vertAlign w:val="baseline"/>
        </w:rPr>
        <w:t> Pharmacy Study Progam Faculty of Science and Technology Peradaban University</w:t>
      </w:r>
    </w:p>
    <w:p>
      <w:pPr>
        <w:spacing w:before="4"/>
        <w:ind w:left="715" w:right="226" w:firstLine="0"/>
        <w:jc w:val="center"/>
        <w:rPr>
          <w:i/>
          <w:sz w:val="24"/>
        </w:rPr>
      </w:pPr>
      <w:r>
        <w:rPr>
          <w:i/>
          <w:sz w:val="24"/>
        </w:rPr>
        <w:t>E-mail:</w:t>
      </w:r>
      <w:r>
        <w:rPr>
          <w:i/>
          <w:spacing w:val="-3"/>
          <w:sz w:val="24"/>
        </w:rPr>
        <w:t> </w:t>
      </w:r>
      <w:hyperlink r:id="rId6">
        <w:r>
          <w:rPr>
            <w:i/>
            <w:color w:val="0461C1"/>
            <w:spacing w:val="-2"/>
            <w:sz w:val="24"/>
            <w:u w:val="single" w:color="0461C1"/>
          </w:rPr>
          <w:t>maftukhulfikri2301@gmail.com</w:t>
        </w:r>
      </w:hyperlink>
    </w:p>
    <w:p>
      <w:pPr>
        <w:pStyle w:val="BodyText"/>
        <w:spacing w:before="184"/>
        <w:ind w:left="588" w:right="99"/>
        <w:jc w:val="both"/>
      </w:pPr>
      <w:r>
        <w:rPr/>
        <w:t>Lifestyle is one of the most important factor in affecting the life of hypertensive patients. Hypertention is the main caused of death in the world. World prevalence rate of</w:t>
      </w:r>
      <w:r>
        <w:rPr/>
        <w:t> hypertention</w:t>
      </w:r>
      <w:r>
        <w:rPr/>
        <w:t> in</w:t>
      </w:r>
      <w:r>
        <w:rPr/>
        <w:t> 2015</w:t>
      </w:r>
      <w:r>
        <w:rPr/>
        <w:t> was 40% and increased in the following years. According to the data of Riskesdas 2018, prevelence rate of hypertention in Indonesia was 34,1%. Meanwhile, it was 37,57% in Central Java, 42,96% for males and 56,86% for females in Brebes. The number of hypertensive patients is increasing</w:t>
      </w:r>
      <w:r>
        <w:rPr>
          <w:spacing w:val="-5"/>
        </w:rPr>
        <w:t> </w:t>
      </w:r>
      <w:r>
        <w:rPr/>
        <w:t>because the patients</w:t>
      </w:r>
      <w:r>
        <w:rPr>
          <w:spacing w:val="-2"/>
        </w:rPr>
        <w:t> </w:t>
      </w:r>
      <w:r>
        <w:rPr/>
        <w:t>were not obey</w:t>
      </w:r>
      <w:r>
        <w:rPr>
          <w:spacing w:val="-8"/>
        </w:rPr>
        <w:t> </w:t>
      </w:r>
      <w:r>
        <w:rPr/>
        <w:t>to doing</w:t>
      </w:r>
      <w:r>
        <w:rPr>
          <w:spacing w:val="-5"/>
        </w:rPr>
        <w:t> </w:t>
      </w:r>
      <w:r>
        <w:rPr/>
        <w:t>therapy</w:t>
      </w:r>
      <w:r>
        <w:rPr>
          <w:spacing w:val="-8"/>
        </w:rPr>
        <w:t> </w:t>
      </w:r>
      <w:r>
        <w:rPr/>
        <w:t>which has</w:t>
      </w:r>
      <w:r>
        <w:rPr>
          <w:spacing w:val="-2"/>
        </w:rPr>
        <w:t> </w:t>
      </w:r>
      <w:r>
        <w:rPr/>
        <w:t>an effect on increasing blood pressure. The aim of this study is to determine the effect of adherence to taking antihypertensive medication on blood pressure</w:t>
      </w:r>
      <w:r>
        <w:rPr/>
        <w:t> in</w:t>
      </w:r>
      <w:r>
        <w:rPr>
          <w:spacing w:val="80"/>
        </w:rPr>
        <w:t> </w:t>
      </w:r>
      <w:r>
        <w:rPr/>
        <w:t>hypertensive patients at Puskesmas Bumiayu. The method used is non- experimental observation whisch is descriptive analysis the research design used interviews to analyze the data by giving several question to the respondents. The samples were taken</w:t>
      </w:r>
      <w:r>
        <w:rPr>
          <w:spacing w:val="-2"/>
        </w:rPr>
        <w:t> </w:t>
      </w:r>
      <w:r>
        <w:rPr/>
        <w:t>using</w:t>
      </w:r>
      <w:r>
        <w:rPr>
          <w:spacing w:val="-2"/>
        </w:rPr>
        <w:t> </w:t>
      </w:r>
      <w:r>
        <w:rPr/>
        <w:t>a total sampling</w:t>
      </w:r>
      <w:r>
        <w:rPr>
          <w:spacing w:val="-2"/>
        </w:rPr>
        <w:t> </w:t>
      </w:r>
      <w:r>
        <w:rPr/>
        <w:t>of 263</w:t>
      </w:r>
      <w:r>
        <w:rPr>
          <w:spacing w:val="-2"/>
        </w:rPr>
        <w:t> </w:t>
      </w:r>
      <w:r>
        <w:rPr/>
        <w:t>patients who</w:t>
      </w:r>
      <w:r>
        <w:rPr>
          <w:spacing w:val="-2"/>
        </w:rPr>
        <w:t> </w:t>
      </w:r>
      <w:r>
        <w:rPr/>
        <w:t>fulfill</w:t>
      </w:r>
      <w:r>
        <w:rPr>
          <w:spacing w:val="-1"/>
        </w:rPr>
        <w:t> </w:t>
      </w:r>
      <w:r>
        <w:rPr/>
        <w:t>the inclusion data and exclusion data criteria. The data analysis used is univariate analysis and simple linear regression analysis. The results showed high adherence of 201 patients (76,4%) which characterized by stable blood pressure.</w:t>
      </w:r>
      <w:r>
        <w:rPr/>
        <w:t> The</w:t>
      </w:r>
      <w:r>
        <w:rPr/>
        <w:t> results of simple linear regression analysis showed a significant value of medication adherence, which means there is an effect of medication adherence on blood pressure in hypertensive patients at Puskesmas Bumiayu.</w:t>
      </w:r>
    </w:p>
    <w:p>
      <w:pPr>
        <w:pStyle w:val="BodyText"/>
        <w:rPr>
          <w:sz w:val="26"/>
        </w:rPr>
      </w:pPr>
    </w:p>
    <w:p>
      <w:pPr>
        <w:pStyle w:val="BodyText"/>
        <w:spacing w:before="11"/>
        <w:rPr>
          <w:sz w:val="25"/>
        </w:rPr>
      </w:pPr>
    </w:p>
    <w:p>
      <w:pPr>
        <w:spacing w:before="0"/>
        <w:ind w:left="588" w:right="0" w:firstLine="0"/>
        <w:jc w:val="both"/>
        <w:rPr>
          <w:i/>
          <w:sz w:val="24"/>
        </w:rPr>
      </w:pPr>
      <w:r>
        <w:rPr>
          <w:b/>
          <w:i/>
          <w:sz w:val="24"/>
        </w:rPr>
        <w:t>Keyword</w:t>
      </w:r>
      <w:r>
        <w:rPr>
          <w:b/>
          <w:i/>
          <w:spacing w:val="-5"/>
          <w:sz w:val="24"/>
        </w:rPr>
        <w:t> </w:t>
      </w:r>
      <w:r>
        <w:rPr>
          <w:b/>
          <w:i/>
          <w:sz w:val="24"/>
        </w:rPr>
        <w:t>:</w:t>
      </w:r>
      <w:r>
        <w:rPr>
          <w:b/>
          <w:i/>
          <w:spacing w:val="-4"/>
          <w:sz w:val="24"/>
        </w:rPr>
        <w:t> </w:t>
      </w:r>
      <w:r>
        <w:rPr>
          <w:i/>
          <w:sz w:val="24"/>
        </w:rPr>
        <w:t>Submission,</w:t>
      </w:r>
      <w:r>
        <w:rPr>
          <w:i/>
          <w:spacing w:val="-5"/>
          <w:sz w:val="24"/>
        </w:rPr>
        <w:t> </w:t>
      </w:r>
      <w:r>
        <w:rPr>
          <w:i/>
          <w:sz w:val="24"/>
        </w:rPr>
        <w:t>Hypertension,</w:t>
      </w:r>
      <w:r>
        <w:rPr>
          <w:i/>
          <w:spacing w:val="-4"/>
          <w:sz w:val="24"/>
        </w:rPr>
        <w:t> </w:t>
      </w:r>
      <w:r>
        <w:rPr>
          <w:i/>
          <w:sz w:val="24"/>
        </w:rPr>
        <w:t>Blood</w:t>
      </w:r>
      <w:r>
        <w:rPr>
          <w:i/>
          <w:spacing w:val="-5"/>
          <w:sz w:val="24"/>
        </w:rPr>
        <w:t> </w:t>
      </w:r>
      <w:r>
        <w:rPr>
          <w:i/>
          <w:spacing w:val="-2"/>
          <w:sz w:val="24"/>
        </w:rPr>
        <w:t>Pressure</w:t>
      </w:r>
    </w:p>
    <w:sectPr>
      <w:pgSz w:w="11920" w:h="16840"/>
      <w:pgMar w:header="0" w:footer="822" w:top="1940" w:bottom="102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700012pt;margin-top:789.881653pt;width:19.55pt;height:15.3pt;mso-position-horizontal-relative:page;mso-position-vertical-relative:page;z-index:-15757824"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714" w:right="232"/>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aftukhulfikri23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2023-06-23T13:08:51Z</dcterms:created>
  <dcterms:modified xsi:type="dcterms:W3CDTF">2023-06-23T13:08:51Z</dcterms:modified>
</cp:coreProperties>
</file>