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D" w:rsidRPr="00B4594B" w:rsidRDefault="00220ECD" w:rsidP="00220ECD">
      <w:pPr>
        <w:pStyle w:val="Default"/>
        <w:jc w:val="center"/>
        <w:rPr>
          <w:b/>
          <w:bCs/>
        </w:rPr>
      </w:pPr>
      <w:r w:rsidRPr="00B4594B">
        <w:rPr>
          <w:b/>
          <w:bCs/>
        </w:rPr>
        <w:t>ABSTRAK</w:t>
      </w:r>
    </w:p>
    <w:p w:rsidR="00220ECD" w:rsidRPr="00B4594B" w:rsidRDefault="00220ECD" w:rsidP="00220ECD">
      <w:pPr>
        <w:pStyle w:val="Default"/>
        <w:jc w:val="center"/>
      </w:pPr>
    </w:p>
    <w:p w:rsidR="00220ECD" w:rsidRPr="00B4594B" w:rsidRDefault="00220ECD" w:rsidP="00220ECD">
      <w:pPr>
        <w:pStyle w:val="Default"/>
        <w:jc w:val="center"/>
      </w:pPr>
      <w:r w:rsidRPr="00B4594B">
        <w:t>PENGARUH DRUG RELATED PROBLEMS (DRPs) TERHADAP PENGOBATAN PASIEN DIABETES MELITUS TIPE 2 DI PUSKESMAS SIRAMPOG TAHUN 2022</w:t>
      </w:r>
    </w:p>
    <w:p w:rsidR="00220ECD" w:rsidRPr="00B4594B" w:rsidRDefault="00220ECD" w:rsidP="00220ECD">
      <w:pPr>
        <w:pStyle w:val="Default"/>
        <w:jc w:val="center"/>
      </w:pPr>
    </w:p>
    <w:p w:rsidR="00220ECD" w:rsidRPr="00DE04C9" w:rsidRDefault="00220ECD" w:rsidP="00220E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594B">
        <w:rPr>
          <w:rFonts w:ascii="Times New Roman" w:hAnsi="Times New Roman" w:cs="Times New Roman"/>
          <w:sz w:val="24"/>
          <w:szCs w:val="24"/>
        </w:rPr>
        <w:t xml:space="preserve">Diabetes melitus berada diperingkat ke- 7 sebagai 10 penyakit penyebab kematian di  dunia; 90%-95% kasus merupakan 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diabetes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melitus</w:t>
      </w:r>
      <w:proofErr w:type="spellEnd"/>
      <w:r w:rsidRPr="00B4594B">
        <w:rPr>
          <w:rFonts w:ascii="Times New Roman" w:hAnsi="Times New Roman" w:cs="Times New Roman"/>
          <w:sz w:val="24"/>
          <w:szCs w:val="24"/>
        </w:rPr>
        <w:t xml:space="preserve"> tipe 2. Tujuan penelitian ini adalah mengetahui pengaruh kejadian DRPs terhadap pengobatan pasien di Puskesmas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Sirampog</w:t>
      </w:r>
      <w:proofErr w:type="spellEnd"/>
      <w:r w:rsidRPr="00B4594B">
        <w:rPr>
          <w:rFonts w:ascii="Times New Roman" w:hAnsi="Times New Roman" w:cs="Times New Roman"/>
          <w:sz w:val="24"/>
          <w:szCs w:val="24"/>
        </w:rPr>
        <w:t>. Jenis penelitian ini adalah kuantitatif dengan menggunakan SPSS Statistics 20. Penelitian ini menggunakan metode deskriptif dengan pendekatan retrospektif. Sampel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94B">
        <w:rPr>
          <w:rFonts w:ascii="Times New Roman" w:hAnsi="Times New Roman" w:cs="Times New Roman"/>
          <w:sz w:val="24"/>
          <w:szCs w:val="24"/>
        </w:rPr>
        <w:t xml:space="preserve">penelitian ini sebanyak 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>109</w:t>
      </w:r>
      <w:r w:rsidRPr="00B4594B">
        <w:rPr>
          <w:rFonts w:ascii="Times New Roman" w:hAnsi="Times New Roman" w:cs="Times New Roman"/>
          <w:sz w:val="24"/>
          <w:szCs w:val="24"/>
        </w:rPr>
        <w:t xml:space="preserve"> rekam medis pasien diabetes yang diambil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94B">
        <w:rPr>
          <w:rFonts w:ascii="Times New Roman" w:hAnsi="Times New Roman" w:cs="Times New Roman"/>
          <w:sz w:val="24"/>
          <w:szCs w:val="24"/>
        </w:rPr>
        <w:t xml:space="preserve">secara </w:t>
      </w:r>
      <w:r w:rsidRPr="00B4594B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>olongan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antidiabetes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glimepiride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(16</w:t>
      </w:r>
      <w:proofErr w:type="gramStart"/>
      <w:r w:rsidRPr="00B4594B">
        <w:rPr>
          <w:rFonts w:ascii="Times New Roman" w:hAnsi="Times New Roman" w:cs="Times New Roman"/>
          <w:sz w:val="24"/>
          <w:szCs w:val="24"/>
          <w:lang w:val="en-US"/>
        </w:rPr>
        <w:t>,52</w:t>
      </w:r>
      <w:proofErr w:type="gram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%),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metformin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(17,43%),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kombinasi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glimepiride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metformin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(66,05%).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DRPs, </w:t>
      </w:r>
      <w:proofErr w:type="spellStart"/>
      <w:r w:rsidRPr="00B4594B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5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94B">
        <w:rPr>
          <w:rFonts w:ascii="Times New Roman" w:hAnsi="Times New Roman" w:cs="Times New Roman"/>
          <w:sz w:val="24"/>
          <w:szCs w:val="24"/>
        </w:rPr>
        <w:t>tersebut terjadi antara lain karena pemberian dosis yang terlalu rendah sebanyak 9 kasus (52,94%), pemberian dosis yang terlalu tinggi 0 kasus, pasien yang membutuhkan obat tambahan 4 kasus (23,53%) dan kombinasi antara dosis terlalu rendah dan membutuhkan obat tambahan 4 kasus (23,53%).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186C">
        <w:rPr>
          <w:rFonts w:ascii="Times New Roman" w:hAnsi="Times New Roman" w:cs="Times New Roman"/>
          <w:i/>
          <w:iCs/>
          <w:sz w:val="24"/>
          <w:szCs w:val="24"/>
          <w:lang w:val="en-US"/>
        </w:rPr>
        <w:t>Drug Related 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(DRPs)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Sirampog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0,05.</w:t>
      </w:r>
    </w:p>
    <w:p w:rsidR="00220ECD" w:rsidRPr="00B4594B" w:rsidRDefault="00220ECD" w:rsidP="00220ECD">
      <w:pPr>
        <w:jc w:val="both"/>
      </w:pPr>
    </w:p>
    <w:p w:rsidR="00220ECD" w:rsidRPr="00B4594B" w:rsidRDefault="00220ECD" w:rsidP="00220E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594B">
        <w:rPr>
          <w:rFonts w:ascii="Times New Roman" w:hAnsi="Times New Roman" w:cs="Times New Roman"/>
          <w:sz w:val="24"/>
          <w:szCs w:val="24"/>
        </w:rPr>
        <w:t>Kata Kunci : Diabetes Melitu</w:t>
      </w:r>
      <w:r w:rsidRPr="00B4594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2, </w:t>
      </w:r>
      <w:r w:rsidRPr="00DF186C">
        <w:rPr>
          <w:rFonts w:ascii="Times New Roman" w:hAnsi="Times New Roman" w:cs="Times New Roman"/>
          <w:i/>
          <w:iCs/>
          <w:sz w:val="24"/>
          <w:szCs w:val="24"/>
          <w:lang w:val="en-US"/>
        </w:rPr>
        <w:t>Drug Related 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(DRPs)</w:t>
      </w: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B56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ABSTRACT</w:t>
      </w:r>
    </w:p>
    <w:p w:rsidR="00220ECD" w:rsidRDefault="00220ECD" w:rsidP="00220E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IMPACT OF DRUG-RELATED PROBLRMS (DRPs) ON THE</w:t>
      </w:r>
    </w:p>
    <w:p w:rsidR="00220ECD" w:rsidRDefault="00220ECD" w:rsidP="00220E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TREATMENT OF TYPE 2 DIABETES MELLITUS PATIENTS </w:t>
      </w:r>
    </w:p>
    <w:p w:rsidR="00220ECD" w:rsidRDefault="00220ECD" w:rsidP="00220E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AT SIRAMPOG PUSKESMAS IN 2022</w:t>
      </w:r>
    </w:p>
    <w:p w:rsidR="00220ECD" w:rsidRPr="00485E5C" w:rsidRDefault="00220ECD" w:rsidP="00220E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20ECD" w:rsidRDefault="00220ECD" w:rsidP="00220E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Diabetes mellitus ranks as the 7th leading cause of death globally, with 90%-95% of cases being type 2 diabetes mellitus. The objective of this study is to determine the impact of Drug-Related Problems (DRPs) on the treatment of patients at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Sirampog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Community Health Center. This study is quantitative, using SPSS Statistics 20. It employs a descriptive method with a retrospective approach. The study sample consists of 109 medical records of diabetic patients selected through purposive sampling. The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antidiabetic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drugs administered to the patients include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glimepiride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(16.52%),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metformin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(17.43%), and a combination of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glimepiride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metformin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(66.05%). Seventeen cases of DRPs were identified, occurring due to factors such as the administration of too low a dose in 9 cases (52.94%), no cases of too high a dose, 4 cases (23.53%) where patients needed additional medication, and 4 cases (23.53%) involving a combination of too low a dose and the need for additional medication. The results of linear regression analysis indicate a significant impact of Drug-Related Problems (DRPs) on diabetes mellitus treatment at </w:t>
      </w:r>
      <w:proofErr w:type="spellStart"/>
      <w:r w:rsidRPr="00485E5C">
        <w:rPr>
          <w:rFonts w:ascii="Times New Roman" w:hAnsi="Times New Roman" w:cs="Times New Roman"/>
          <w:sz w:val="24"/>
          <w:szCs w:val="24"/>
          <w:lang w:val="en-US"/>
        </w:rPr>
        <w:t>Sirampog</w:t>
      </w:r>
      <w:proofErr w:type="spellEnd"/>
      <w:r w:rsidRPr="00485E5C">
        <w:rPr>
          <w:rFonts w:ascii="Times New Roman" w:hAnsi="Times New Roman" w:cs="Times New Roman"/>
          <w:sz w:val="24"/>
          <w:szCs w:val="24"/>
          <w:lang w:val="en-US"/>
        </w:rPr>
        <w:t xml:space="preserve"> Community Health Center, with a significance value of 0.01, which is less than 0.05.</w:t>
      </w:r>
    </w:p>
    <w:p w:rsidR="00220ECD" w:rsidRDefault="00220ECD" w:rsidP="00220E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1401" w:rsidRDefault="00220ECD" w:rsidP="00220ECD"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Keywords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66D">
        <w:rPr>
          <w:rFonts w:ascii="Times New Roman" w:hAnsi="Times New Roman" w:cs="Times New Roman"/>
          <w:i/>
          <w:iCs/>
          <w:sz w:val="24"/>
          <w:szCs w:val="24"/>
          <w:lang w:val="en-US"/>
        </w:rPr>
        <w:t>Type 2 Diabetes Mellitus,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186C">
        <w:rPr>
          <w:rFonts w:ascii="Times New Roman" w:hAnsi="Times New Roman" w:cs="Times New Roman"/>
          <w:i/>
          <w:iCs/>
          <w:sz w:val="24"/>
          <w:szCs w:val="24"/>
          <w:lang w:val="en-US"/>
        </w:rPr>
        <w:t>Drug Related 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(DRPs)</w:t>
      </w:r>
    </w:p>
    <w:sectPr w:rsidR="009E1401" w:rsidSect="00220ECD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0ECD"/>
    <w:rsid w:val="00220ECD"/>
    <w:rsid w:val="009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CD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AOLA</dc:creator>
  <cp:lastModifiedBy>AOLA</cp:lastModifiedBy>
  <cp:revision>1</cp:revision>
  <dcterms:created xsi:type="dcterms:W3CDTF">2024-09-10T00:42:00Z</dcterms:created>
  <dcterms:modified xsi:type="dcterms:W3CDTF">2024-09-10T00:48:00Z</dcterms:modified>
</cp:coreProperties>
</file>