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19"/>
        </w:rPr>
      </w:pPr>
    </w:p>
    <w:p>
      <w:pPr>
        <w:spacing w:before="90"/>
        <w:ind w:left="1033" w:right="585" w:firstLine="0"/>
        <w:jc w:val="center"/>
        <w:rPr>
          <w:b/>
          <w:i/>
          <w:sz w:val="24"/>
        </w:rPr>
      </w:pPr>
      <w:bookmarkStart w:name="ABSTRACT" w:id="1"/>
      <w:bookmarkEnd w:id="1"/>
      <w:r>
        <w:rPr/>
      </w:r>
      <w:r>
        <w:rPr>
          <w:b/>
          <w:i/>
          <w:spacing w:val="-2"/>
          <w:sz w:val="24"/>
        </w:rPr>
        <w:t>ABSTRACT</w:t>
      </w:r>
    </w:p>
    <w:p>
      <w:pPr>
        <w:pStyle w:val="BodyText"/>
        <w:rPr>
          <w:b/>
          <w:i/>
          <w:sz w:val="26"/>
        </w:rPr>
      </w:pPr>
    </w:p>
    <w:p>
      <w:pPr>
        <w:spacing w:line="240" w:lineRule="auto" w:before="213"/>
        <w:ind w:left="869" w:right="427" w:firstLine="13"/>
        <w:jc w:val="center"/>
        <w:rPr>
          <w:b/>
          <w:sz w:val="24"/>
        </w:rPr>
      </w:pPr>
      <w:bookmarkStart w:name="Identification of Drug Related Problems " w:id="2"/>
      <w:bookmarkEnd w:id="2"/>
      <w:r>
        <w:rPr/>
      </w:r>
      <w:r>
        <w:rPr>
          <w:b/>
          <w:sz w:val="24"/>
        </w:rPr>
        <w:t>Identification of </w:t>
      </w:r>
      <w:r>
        <w:rPr>
          <w:b/>
          <w:i/>
          <w:sz w:val="24"/>
        </w:rPr>
        <w:t>Drug </w:t>
      </w:r>
      <w:r>
        <w:rPr>
          <w:b/>
          <w:sz w:val="28"/>
        </w:rPr>
        <w:t>Related </w:t>
      </w:r>
      <w:r>
        <w:rPr>
          <w:b/>
          <w:i/>
          <w:sz w:val="24"/>
        </w:rPr>
        <w:t>Problems </w:t>
      </w:r>
      <w:r>
        <w:rPr>
          <w:b/>
          <w:sz w:val="24"/>
        </w:rPr>
        <w:t>(DRPs) Treatment of Acute Diarrhea</w:t>
      </w:r>
      <w:r>
        <w:rPr>
          <w:b/>
          <w:spacing w:val="-3"/>
          <w:sz w:val="24"/>
        </w:rPr>
        <w:t> </w:t>
      </w:r>
      <w:r>
        <w:rPr>
          <w:b/>
          <w:sz w:val="24"/>
        </w:rPr>
        <w:t>in</w:t>
      </w:r>
      <w:r>
        <w:rPr>
          <w:b/>
          <w:spacing w:val="-3"/>
          <w:sz w:val="24"/>
        </w:rPr>
        <w:t> </w:t>
      </w:r>
      <w:r>
        <w:rPr>
          <w:b/>
          <w:sz w:val="24"/>
        </w:rPr>
        <w:t>Children</w:t>
      </w:r>
      <w:r>
        <w:rPr>
          <w:b/>
          <w:spacing w:val="-3"/>
          <w:sz w:val="24"/>
        </w:rPr>
        <w:t> </w:t>
      </w:r>
      <w:r>
        <w:rPr>
          <w:b/>
          <w:sz w:val="24"/>
        </w:rPr>
        <w:t>at</w:t>
      </w:r>
      <w:r>
        <w:rPr>
          <w:b/>
          <w:spacing w:val="-3"/>
          <w:sz w:val="24"/>
        </w:rPr>
        <w:t> </w:t>
      </w:r>
      <w:r>
        <w:rPr>
          <w:b/>
          <w:sz w:val="24"/>
        </w:rPr>
        <w:t>the</w:t>
      </w:r>
      <w:r>
        <w:rPr>
          <w:b/>
          <w:spacing w:val="-9"/>
          <w:sz w:val="24"/>
        </w:rPr>
        <w:t> </w:t>
      </w:r>
      <w:r>
        <w:rPr>
          <w:b/>
          <w:sz w:val="24"/>
        </w:rPr>
        <w:t>Inpatient</w:t>
      </w:r>
      <w:r>
        <w:rPr>
          <w:b/>
          <w:spacing w:val="-7"/>
          <w:sz w:val="24"/>
        </w:rPr>
        <w:t> </w:t>
      </w:r>
      <w:r>
        <w:rPr>
          <w:b/>
          <w:sz w:val="24"/>
        </w:rPr>
        <w:t>Installation</w:t>
      </w:r>
      <w:r>
        <w:rPr>
          <w:b/>
          <w:spacing w:val="-3"/>
          <w:sz w:val="24"/>
        </w:rPr>
        <w:t> </w:t>
      </w:r>
      <w:r>
        <w:rPr>
          <w:b/>
          <w:sz w:val="24"/>
        </w:rPr>
        <w:t>of</w:t>
      </w:r>
      <w:r>
        <w:rPr>
          <w:b/>
          <w:spacing w:val="-6"/>
          <w:sz w:val="24"/>
        </w:rPr>
        <w:t> </w:t>
      </w:r>
      <w:r>
        <w:rPr>
          <w:b/>
          <w:sz w:val="24"/>
        </w:rPr>
        <w:t>RSUM</w:t>
      </w:r>
      <w:r>
        <w:rPr>
          <w:b/>
          <w:spacing w:val="-4"/>
          <w:sz w:val="24"/>
        </w:rPr>
        <w:t> </w:t>
      </w:r>
      <w:r>
        <w:rPr>
          <w:b/>
          <w:sz w:val="24"/>
        </w:rPr>
        <w:t>Siti</w:t>
      </w:r>
      <w:r>
        <w:rPr>
          <w:b/>
          <w:spacing w:val="-3"/>
          <w:sz w:val="24"/>
        </w:rPr>
        <w:t> </w:t>
      </w:r>
      <w:r>
        <w:rPr>
          <w:b/>
          <w:sz w:val="24"/>
        </w:rPr>
        <w:t>Aminah Bumiayu in 2024</w:t>
      </w:r>
    </w:p>
    <w:p>
      <w:pPr>
        <w:spacing w:line="362" w:lineRule="auto" w:before="157"/>
        <w:ind w:left="2776" w:right="651" w:hanging="899"/>
        <w:jc w:val="left"/>
        <w:rPr>
          <w:b/>
          <w:sz w:val="24"/>
        </w:rPr>
      </w:pPr>
      <w:r>
        <w:rPr/>
        <w:pict>
          <v:rect style="position:absolute;margin-left:257.350006pt;margin-top:41.223103pt;width:3pt;height:1.2pt;mso-position-horizontal-relative:page;mso-position-vertical-relative:paragraph;z-index:-15760896" id="docshape2" filled="true" fillcolor="#0000ff" stroked="false">
            <v:fill type="solid"/>
            <w10:wrap type="none"/>
          </v:rect>
        </w:pict>
      </w:r>
      <w:r>
        <w:rPr>
          <w:b/>
          <w:sz w:val="24"/>
        </w:rPr>
        <w:t>Izul</w:t>
      </w:r>
      <w:r>
        <w:rPr>
          <w:b/>
          <w:spacing w:val="-10"/>
          <w:sz w:val="24"/>
        </w:rPr>
        <w:t> </w:t>
      </w:r>
      <w:r>
        <w:rPr>
          <w:b/>
          <w:sz w:val="24"/>
        </w:rPr>
        <w:t>Islami,</w:t>
      </w:r>
      <w:r>
        <w:rPr>
          <w:b/>
          <w:spacing w:val="-4"/>
          <w:sz w:val="24"/>
        </w:rPr>
        <w:t> </w:t>
      </w:r>
      <w:r>
        <w:rPr>
          <w:b/>
          <w:sz w:val="24"/>
        </w:rPr>
        <w:t>Baedi</w:t>
      </w:r>
      <w:r>
        <w:rPr>
          <w:b/>
          <w:spacing w:val="-9"/>
          <w:sz w:val="24"/>
        </w:rPr>
        <w:t> </w:t>
      </w:r>
      <w:r>
        <w:rPr>
          <w:b/>
          <w:sz w:val="24"/>
        </w:rPr>
        <w:t>Mulyanto,</w:t>
      </w:r>
      <w:r>
        <w:rPr>
          <w:b/>
          <w:spacing w:val="-8"/>
          <w:sz w:val="24"/>
        </w:rPr>
        <w:t> </w:t>
      </w:r>
      <w:r>
        <w:rPr>
          <w:b/>
          <w:sz w:val="24"/>
        </w:rPr>
        <w:t>Luthfi</w:t>
      </w:r>
      <w:r>
        <w:rPr>
          <w:b/>
          <w:spacing w:val="-6"/>
          <w:sz w:val="24"/>
        </w:rPr>
        <w:t> </w:t>
      </w:r>
      <w:r>
        <w:rPr>
          <w:b/>
          <w:sz w:val="24"/>
        </w:rPr>
        <w:t>Hidayat</w:t>
      </w:r>
      <w:r>
        <w:rPr>
          <w:b/>
          <w:spacing w:val="-2"/>
          <w:sz w:val="24"/>
        </w:rPr>
        <w:t> </w:t>
      </w:r>
      <w:r>
        <w:rPr>
          <w:b/>
          <w:sz w:val="24"/>
        </w:rPr>
        <w:t>Maulana Email:</w:t>
      </w:r>
      <w:r>
        <w:rPr>
          <w:b/>
          <w:spacing w:val="40"/>
          <w:sz w:val="24"/>
        </w:rPr>
        <w:t> </w:t>
      </w:r>
      <w:hyperlink r:id="rId6">
        <w:r>
          <w:rPr>
            <w:b/>
            <w:sz w:val="24"/>
          </w:rPr>
          <w:t>izulislami16@gmail.com</w:t>
        </w:r>
      </w:hyperlink>
    </w:p>
    <w:p>
      <w:pPr>
        <w:pStyle w:val="BodyText"/>
        <w:rPr>
          <w:b/>
          <w:sz w:val="20"/>
        </w:rPr>
      </w:pPr>
    </w:p>
    <w:p>
      <w:pPr>
        <w:pStyle w:val="BodyText"/>
        <w:spacing w:before="4"/>
        <w:rPr>
          <w:b/>
          <w:sz w:val="11"/>
        </w:rPr>
      </w:pPr>
      <w:r>
        <w:rPr/>
        <w:pict>
          <v:shape style="position:absolute;margin-left:112pt;margin-top:7.740596pt;width:399.8pt;height:248.45pt;mso-position-horizontal-relative:page;mso-position-vertical-relative:paragraph;z-index:-15728640;mso-wrap-distance-left:0;mso-wrap-distance-right:0" type="#_x0000_t202" id="docshape3" filled="true" fillcolor="#f8f8f8" stroked="false">
            <v:textbox inset="0,0,0,0">
              <w:txbxContent>
                <w:p>
                  <w:pPr>
                    <w:pStyle w:val="BodyText"/>
                    <w:ind w:left="31" w:right="6"/>
                    <w:jc w:val="both"/>
                    <w:rPr>
                      <w:color w:val="000000"/>
                    </w:rPr>
                  </w:pPr>
                  <w:r>
                    <w:rPr>
                      <w:color w:val="000000"/>
                    </w:rPr>
                    <w:t>Diarrhea is one of the main causes of death in children aged &lt;5 years,</w:t>
                  </w:r>
                  <w:r>
                    <w:rPr>
                      <w:color w:val="000000"/>
                      <w:spacing w:val="40"/>
                    </w:rPr>
                    <w:t> </w:t>
                  </w:r>
                  <w:r>
                    <w:rPr>
                      <w:color w:val="000000"/>
                    </w:rPr>
                    <w:t>diarrhea also causes DRPs events which are defined as events or conditions that have the potential to interfere with unwanted therapeutic outcomes. DRPs include inadequate drug administration, ineffective treatment, adverse drug events, inappropriate dosing and poor adherence. This study aims to determine the incidence and percentage of Drug Related Problems (DRPs) in pediatric Diarrhea patients at the Outpatient Installation of RSUM Siti Aminah Bumiayu in 2021. This type of research is observational (non-experimental). Retrospective data collection and obtained a sample of 70 pediatric patients aged 2-12 years. Data analysis techniques were</w:t>
                  </w:r>
                  <w:r>
                    <w:rPr>
                      <w:color w:val="000000"/>
                    </w:rPr>
                    <w:t> carried</w:t>
                  </w:r>
                  <w:r>
                    <w:rPr>
                      <w:color w:val="000000"/>
                    </w:rPr>
                    <w:t> out using the SPSS method with Chi-square analysis of DPRs events and bivariate analysis. </w:t>
                  </w:r>
                  <w:r>
                    <w:rPr>
                      <w:color w:val="1F1F1F"/>
                    </w:rPr>
                    <w:t>The results of the study showed that there was an incidence of DRPs in pediatric diarrhea patients at the Siti Aminah Bumiayu Hospital Inpatient Installation. At the age of 2 - 12 years, the majority</w:t>
                  </w:r>
                  <w:r>
                    <w:rPr>
                      <w:color w:val="1F1F1F"/>
                      <w:spacing w:val="-1"/>
                    </w:rPr>
                    <w:t> </w:t>
                  </w:r>
                  <w:r>
                    <w:rPr>
                      <w:color w:val="1F1F1F"/>
                    </w:rPr>
                    <w:t>of male gender with the highest percentage is that the drug dose exceeds the</w:t>
                  </w:r>
                  <w:r>
                    <w:rPr>
                      <w:color w:val="1F1F1F"/>
                      <w:spacing w:val="-1"/>
                    </w:rPr>
                    <w:t> </w:t>
                  </w:r>
                  <w:r>
                    <w:rPr>
                      <w:color w:val="1F1F1F"/>
                    </w:rPr>
                    <w:t>therapeutic dose by</w:t>
                  </w:r>
                  <w:r>
                    <w:rPr>
                      <w:color w:val="1F1F1F"/>
                      <w:spacing w:val="-4"/>
                    </w:rPr>
                    <w:t> </w:t>
                  </w:r>
                  <w:r>
                    <w:rPr>
                      <w:color w:val="1F1F1F"/>
                    </w:rPr>
                    <w:t>35.2%, then the drug dose</w:t>
                  </w:r>
                  <w:r>
                    <w:rPr>
                      <w:color w:val="1F1F1F"/>
                      <w:spacing w:val="-1"/>
                    </w:rPr>
                    <w:t> </w:t>
                  </w:r>
                  <w:r>
                    <w:rPr>
                      <w:color w:val="1F1F1F"/>
                    </w:rPr>
                    <w:t>is less than the therapeutic dose by 24.1%, followed by indications without medication amounted to 14.8%, drug interactions amounted to 11.1%, drugs without indications amounted to 11.1%, and for ineffective drugs amounted to 3.7%.</w:t>
                  </w:r>
                </w:p>
              </w:txbxContent>
            </v:textbox>
            <v:fill type="solid"/>
            <w10:wrap type="topAndBottom"/>
          </v:shape>
        </w:pict>
      </w:r>
    </w:p>
    <w:p>
      <w:pPr>
        <w:pStyle w:val="BodyText"/>
        <w:rPr>
          <w:b/>
          <w:sz w:val="26"/>
        </w:rPr>
      </w:pPr>
    </w:p>
    <w:p>
      <w:pPr>
        <w:pStyle w:val="BodyText"/>
        <w:spacing w:before="8"/>
        <w:rPr>
          <w:b/>
          <w:sz w:val="27"/>
        </w:rPr>
      </w:pPr>
    </w:p>
    <w:p>
      <w:pPr>
        <w:spacing w:before="0"/>
        <w:ind w:left="2435" w:right="0" w:hanging="1124"/>
        <w:jc w:val="left"/>
        <w:rPr>
          <w:sz w:val="24"/>
        </w:rPr>
      </w:pPr>
      <w:r>
        <w:rPr>
          <w:sz w:val="24"/>
        </w:rPr>
        <w:t>Keywords:</w:t>
      </w:r>
      <w:r>
        <w:rPr>
          <w:spacing w:val="-7"/>
          <w:sz w:val="24"/>
        </w:rPr>
        <w:t> </w:t>
      </w:r>
      <w:r>
        <w:rPr>
          <w:sz w:val="24"/>
        </w:rPr>
        <w:t>DRPs,</w:t>
      </w:r>
      <w:r>
        <w:rPr>
          <w:spacing w:val="-3"/>
          <w:sz w:val="24"/>
        </w:rPr>
        <w:t> </w:t>
      </w:r>
      <w:r>
        <w:rPr>
          <w:i/>
          <w:sz w:val="28"/>
        </w:rPr>
        <w:t>Drug</w:t>
      </w:r>
      <w:r>
        <w:rPr>
          <w:i/>
          <w:spacing w:val="-9"/>
          <w:sz w:val="28"/>
        </w:rPr>
        <w:t> </w:t>
      </w:r>
      <w:r>
        <w:rPr>
          <w:i/>
          <w:sz w:val="28"/>
        </w:rPr>
        <w:t>Related</w:t>
      </w:r>
      <w:r>
        <w:rPr>
          <w:i/>
          <w:spacing w:val="-5"/>
          <w:sz w:val="28"/>
        </w:rPr>
        <w:t> </w:t>
      </w:r>
      <w:r>
        <w:rPr>
          <w:i/>
          <w:sz w:val="28"/>
        </w:rPr>
        <w:t>Problems</w:t>
      </w:r>
      <w:r>
        <w:rPr>
          <w:sz w:val="24"/>
        </w:rPr>
        <w:t>,</w:t>
      </w:r>
      <w:r>
        <w:rPr>
          <w:spacing w:val="-5"/>
          <w:sz w:val="24"/>
        </w:rPr>
        <w:t> </w:t>
      </w:r>
      <w:r>
        <w:rPr>
          <w:sz w:val="24"/>
        </w:rPr>
        <w:t>Treatment</w:t>
      </w:r>
      <w:r>
        <w:rPr>
          <w:spacing w:val="-2"/>
          <w:sz w:val="24"/>
        </w:rPr>
        <w:t> </w:t>
      </w:r>
      <w:r>
        <w:rPr>
          <w:sz w:val="24"/>
        </w:rPr>
        <w:t>of</w:t>
      </w:r>
      <w:r>
        <w:rPr>
          <w:spacing w:val="-14"/>
          <w:sz w:val="24"/>
        </w:rPr>
        <w:t> </w:t>
      </w:r>
      <w:r>
        <w:rPr>
          <w:sz w:val="24"/>
        </w:rPr>
        <w:t>Children's </w:t>
      </w:r>
      <w:r>
        <w:rPr>
          <w:spacing w:val="-2"/>
          <w:sz w:val="24"/>
        </w:rPr>
        <w:t>Diarrhea</w:t>
      </w:r>
    </w:p>
    <w:p>
      <w:pPr>
        <w:spacing w:after="0"/>
        <w:jc w:val="left"/>
        <w:rPr>
          <w:sz w:val="24"/>
        </w:rPr>
        <w:sectPr>
          <w:footerReference w:type="default" r:id="rId5"/>
          <w:type w:val="continuous"/>
          <w:pgSz w:w="11910" w:h="16840"/>
          <w:pgMar w:footer="1051" w:header="0" w:top="1920" w:bottom="1240" w:left="1680" w:right="1560"/>
          <w:pgNumType w:start="8"/>
        </w:sectPr>
      </w:pPr>
    </w:p>
    <w:p>
      <w:pPr>
        <w:pStyle w:val="BodyText"/>
        <w:spacing w:before="2"/>
        <w:rPr>
          <w:sz w:val="19"/>
        </w:rPr>
      </w:pPr>
    </w:p>
    <w:p>
      <w:pPr>
        <w:spacing w:before="90"/>
        <w:ind w:left="1039" w:right="585" w:firstLine="0"/>
        <w:jc w:val="center"/>
        <w:rPr>
          <w:b/>
          <w:sz w:val="24"/>
        </w:rPr>
      </w:pPr>
      <w:bookmarkStart w:name="ABSTRAK" w:id="3"/>
      <w:bookmarkEnd w:id="3"/>
      <w:r>
        <w:rPr/>
      </w:r>
      <w:r>
        <w:rPr>
          <w:b/>
          <w:spacing w:val="-2"/>
          <w:sz w:val="24"/>
        </w:rPr>
        <w:t>ABSTRAK</w:t>
      </w:r>
    </w:p>
    <w:p>
      <w:pPr>
        <w:pStyle w:val="BodyText"/>
        <w:spacing w:before="7"/>
        <w:rPr>
          <w:b/>
          <w:sz w:val="33"/>
        </w:rPr>
      </w:pPr>
    </w:p>
    <w:p>
      <w:pPr>
        <w:spacing w:line="242" w:lineRule="auto" w:before="0"/>
        <w:ind w:left="860" w:right="0" w:hanging="20"/>
        <w:jc w:val="left"/>
        <w:rPr>
          <w:b/>
          <w:sz w:val="24"/>
        </w:rPr>
      </w:pPr>
      <w:r>
        <w:rPr>
          <w:b/>
          <w:sz w:val="24"/>
        </w:rPr>
        <w:t>Identifikasi</w:t>
      </w:r>
      <w:r>
        <w:rPr>
          <w:b/>
          <w:spacing w:val="-3"/>
          <w:sz w:val="24"/>
        </w:rPr>
        <w:t> </w:t>
      </w:r>
      <w:r>
        <w:rPr>
          <w:b/>
          <w:i/>
          <w:sz w:val="24"/>
        </w:rPr>
        <w:t>Drug</w:t>
      </w:r>
      <w:r>
        <w:rPr>
          <w:b/>
          <w:i/>
          <w:spacing w:val="-5"/>
          <w:sz w:val="24"/>
        </w:rPr>
        <w:t> </w:t>
      </w:r>
      <w:r>
        <w:rPr>
          <w:b/>
          <w:i/>
          <w:sz w:val="24"/>
        </w:rPr>
        <w:t>Related</w:t>
      </w:r>
      <w:r>
        <w:rPr>
          <w:b/>
          <w:i/>
          <w:spacing w:val="-5"/>
          <w:sz w:val="24"/>
        </w:rPr>
        <w:t> </w:t>
      </w:r>
      <w:r>
        <w:rPr>
          <w:b/>
          <w:i/>
          <w:sz w:val="24"/>
        </w:rPr>
        <w:t>Problems</w:t>
      </w:r>
      <w:r>
        <w:rPr>
          <w:b/>
          <w:i/>
          <w:spacing w:val="-9"/>
          <w:sz w:val="24"/>
        </w:rPr>
        <w:t> </w:t>
      </w:r>
      <w:r>
        <w:rPr>
          <w:b/>
          <w:sz w:val="24"/>
        </w:rPr>
        <w:t>(DRPs)</w:t>
      </w:r>
      <w:r>
        <w:rPr>
          <w:b/>
          <w:spacing w:val="-5"/>
          <w:sz w:val="24"/>
        </w:rPr>
        <w:t> </w:t>
      </w:r>
      <w:r>
        <w:rPr>
          <w:b/>
          <w:sz w:val="24"/>
        </w:rPr>
        <w:t>Pengobatan</w:t>
      </w:r>
      <w:r>
        <w:rPr>
          <w:b/>
          <w:spacing w:val="-5"/>
          <w:sz w:val="24"/>
        </w:rPr>
        <w:t> </w:t>
      </w:r>
      <w:r>
        <w:rPr>
          <w:b/>
          <w:sz w:val="24"/>
        </w:rPr>
        <w:t>Diare</w:t>
      </w:r>
      <w:r>
        <w:rPr>
          <w:b/>
          <w:spacing w:val="-6"/>
          <w:sz w:val="24"/>
        </w:rPr>
        <w:t> </w:t>
      </w:r>
      <w:r>
        <w:rPr>
          <w:b/>
          <w:sz w:val="24"/>
        </w:rPr>
        <w:t>Akut</w:t>
      </w:r>
      <w:r>
        <w:rPr>
          <w:b/>
          <w:spacing w:val="-5"/>
          <w:sz w:val="24"/>
        </w:rPr>
        <w:t> </w:t>
      </w:r>
      <w:r>
        <w:rPr>
          <w:b/>
          <w:sz w:val="24"/>
        </w:rPr>
        <w:t>Pada Anak</w:t>
      </w:r>
      <w:r>
        <w:rPr>
          <w:b/>
          <w:spacing w:val="-11"/>
          <w:sz w:val="24"/>
        </w:rPr>
        <w:t> </w:t>
      </w:r>
      <w:r>
        <w:rPr>
          <w:b/>
          <w:sz w:val="24"/>
        </w:rPr>
        <w:t>Di</w:t>
      </w:r>
      <w:r>
        <w:rPr>
          <w:b/>
          <w:spacing w:val="-7"/>
          <w:sz w:val="24"/>
        </w:rPr>
        <w:t> </w:t>
      </w:r>
      <w:r>
        <w:rPr>
          <w:b/>
          <w:sz w:val="24"/>
        </w:rPr>
        <w:t>Instalasi</w:t>
      </w:r>
      <w:r>
        <w:rPr>
          <w:b/>
          <w:spacing w:val="-6"/>
          <w:sz w:val="24"/>
        </w:rPr>
        <w:t> </w:t>
      </w:r>
      <w:r>
        <w:rPr>
          <w:b/>
          <w:sz w:val="24"/>
        </w:rPr>
        <w:t>Rawat</w:t>
      </w:r>
      <w:r>
        <w:rPr>
          <w:b/>
          <w:spacing w:val="-7"/>
          <w:sz w:val="24"/>
        </w:rPr>
        <w:t> </w:t>
      </w:r>
      <w:r>
        <w:rPr>
          <w:b/>
          <w:sz w:val="24"/>
        </w:rPr>
        <w:t>Inap</w:t>
      </w:r>
      <w:r>
        <w:rPr>
          <w:b/>
          <w:spacing w:val="-10"/>
          <w:sz w:val="24"/>
        </w:rPr>
        <w:t> </w:t>
      </w:r>
      <w:r>
        <w:rPr>
          <w:b/>
          <w:sz w:val="24"/>
        </w:rPr>
        <w:t>RSUM</w:t>
      </w:r>
      <w:r>
        <w:rPr>
          <w:b/>
          <w:spacing w:val="-8"/>
          <w:sz w:val="24"/>
        </w:rPr>
        <w:t> </w:t>
      </w:r>
      <w:r>
        <w:rPr>
          <w:b/>
          <w:sz w:val="24"/>
        </w:rPr>
        <w:t>Siti</w:t>
      </w:r>
      <w:r>
        <w:rPr>
          <w:b/>
          <w:spacing w:val="-12"/>
          <w:sz w:val="24"/>
        </w:rPr>
        <w:t> </w:t>
      </w:r>
      <w:r>
        <w:rPr>
          <w:b/>
          <w:sz w:val="24"/>
        </w:rPr>
        <w:t>Aminah</w:t>
      </w:r>
      <w:r>
        <w:rPr>
          <w:b/>
          <w:spacing w:val="-11"/>
          <w:sz w:val="24"/>
        </w:rPr>
        <w:t> </w:t>
      </w:r>
      <w:r>
        <w:rPr>
          <w:b/>
          <w:sz w:val="24"/>
        </w:rPr>
        <w:t>Bumiayu</w:t>
      </w:r>
      <w:r>
        <w:rPr>
          <w:b/>
          <w:spacing w:val="-6"/>
          <w:sz w:val="24"/>
        </w:rPr>
        <w:t> </w:t>
      </w:r>
      <w:r>
        <w:rPr>
          <w:b/>
          <w:sz w:val="24"/>
        </w:rPr>
        <w:t>Tahun</w:t>
      </w:r>
      <w:r>
        <w:rPr>
          <w:b/>
          <w:spacing w:val="-10"/>
          <w:sz w:val="24"/>
        </w:rPr>
        <w:t> </w:t>
      </w:r>
      <w:r>
        <w:rPr>
          <w:b/>
          <w:spacing w:val="-4"/>
          <w:sz w:val="24"/>
        </w:rPr>
        <w:t>2024</w:t>
      </w:r>
    </w:p>
    <w:p>
      <w:pPr>
        <w:spacing w:line="367" w:lineRule="auto" w:before="148"/>
        <w:ind w:left="2838" w:right="657" w:hanging="961"/>
        <w:jc w:val="left"/>
        <w:rPr>
          <w:b/>
          <w:sz w:val="24"/>
        </w:rPr>
      </w:pPr>
      <w:bookmarkStart w:name="Izul Islami, Baedi Mulyanto, Luthfi Hida" w:id="4"/>
      <w:bookmarkEnd w:id="4"/>
      <w:r>
        <w:rPr/>
      </w:r>
      <w:r>
        <w:rPr>
          <w:b/>
          <w:sz w:val="24"/>
        </w:rPr>
        <w:t>Izul</w:t>
      </w:r>
      <w:r>
        <w:rPr>
          <w:b/>
          <w:spacing w:val="-10"/>
          <w:sz w:val="24"/>
        </w:rPr>
        <w:t> </w:t>
      </w:r>
      <w:r>
        <w:rPr>
          <w:b/>
          <w:sz w:val="24"/>
        </w:rPr>
        <w:t>Islami,</w:t>
      </w:r>
      <w:r>
        <w:rPr>
          <w:b/>
          <w:spacing w:val="-4"/>
          <w:sz w:val="24"/>
        </w:rPr>
        <w:t> </w:t>
      </w:r>
      <w:r>
        <w:rPr>
          <w:b/>
          <w:sz w:val="24"/>
        </w:rPr>
        <w:t>Baedi</w:t>
      </w:r>
      <w:r>
        <w:rPr>
          <w:b/>
          <w:spacing w:val="-9"/>
          <w:sz w:val="24"/>
        </w:rPr>
        <w:t> </w:t>
      </w:r>
      <w:r>
        <w:rPr>
          <w:b/>
          <w:sz w:val="24"/>
        </w:rPr>
        <w:t>Mulyanto,</w:t>
      </w:r>
      <w:r>
        <w:rPr>
          <w:b/>
          <w:spacing w:val="-8"/>
          <w:sz w:val="24"/>
        </w:rPr>
        <w:t> </w:t>
      </w:r>
      <w:r>
        <w:rPr>
          <w:b/>
          <w:sz w:val="24"/>
        </w:rPr>
        <w:t>Luthfi</w:t>
      </w:r>
      <w:r>
        <w:rPr>
          <w:b/>
          <w:spacing w:val="-6"/>
          <w:sz w:val="24"/>
        </w:rPr>
        <w:t> </w:t>
      </w:r>
      <w:r>
        <w:rPr>
          <w:b/>
          <w:sz w:val="24"/>
        </w:rPr>
        <w:t>Hidayat</w:t>
      </w:r>
      <w:r>
        <w:rPr>
          <w:b/>
          <w:spacing w:val="-8"/>
          <w:sz w:val="24"/>
        </w:rPr>
        <w:t> </w:t>
      </w:r>
      <w:r>
        <w:rPr>
          <w:b/>
          <w:sz w:val="24"/>
        </w:rPr>
        <w:t>Maulana Email: </w:t>
      </w:r>
      <w:hyperlink r:id="rId6">
        <w:r>
          <w:rPr>
            <w:b/>
            <w:sz w:val="24"/>
          </w:rPr>
          <w:t>izulislami16@gmail.com</w:t>
        </w:r>
      </w:hyperlink>
    </w:p>
    <w:p>
      <w:pPr>
        <w:pStyle w:val="BodyText"/>
        <w:spacing w:before="5"/>
        <w:rPr>
          <w:b/>
          <w:sz w:val="23"/>
        </w:rPr>
      </w:pPr>
    </w:p>
    <w:p>
      <w:pPr>
        <w:pStyle w:val="BodyText"/>
        <w:ind w:left="586" w:right="128"/>
        <w:jc w:val="both"/>
      </w:pPr>
      <w:r>
        <w:rPr/>
        <w:t>Diare menjadi salah satu penyebab utama kasus kematian anak-anak usia</w:t>
      </w:r>
      <w:r>
        <w:rPr>
          <w:spacing w:val="40"/>
        </w:rPr>
        <w:t> </w:t>
      </w:r>
      <w:r>
        <w:rPr/>
        <w:t>&lt;5 tahun, diare juga menyebabkan terjadinya peritiwa DRPs yang diartikan sebagai peristiwa atau keadaan yang berpotensi mengganggu hasil terapi yang tidak diinginkan. DRPs mencakup pada pemberian obat yang tidak memadai, pengobatan yang tidak efektif, kejadian obat yang merugikan, dosis yang tidak tepat dan kepatuhan yang buruk. Penelitian ini bertujuan untuk mengetahui kejadian dan presentase terjadinya </w:t>
      </w:r>
      <w:r>
        <w:rPr>
          <w:i/>
        </w:rPr>
        <w:t>Drug Related Problems (DRPs)</w:t>
      </w:r>
      <w:r>
        <w:rPr>
          <w:i/>
        </w:rPr>
        <w:t> </w:t>
      </w:r>
      <w:r>
        <w:rPr/>
        <w:t>pada</w:t>
      </w:r>
      <w:r>
        <w:rPr/>
        <w:t> pasien anak</w:t>
      </w:r>
      <w:r>
        <w:rPr>
          <w:spacing w:val="40"/>
        </w:rPr>
        <w:t> </w:t>
      </w:r>
      <w:r>
        <w:rPr/>
        <w:t>diare di Instlalasi Rawat Inap RSUM Siti Aminah Bumiayu tahun 2021. Jenis penelitian ini adalah observasional (non- eksperimental). Pengambilan data secara retrospektif dan diperoleh sampel sebanyak 70 pasien anak dengan rentan usia 2 – 12 tahun. Teknik analisis data dilakukan dengan cara dilakukan secara dengan metode SPSS dengan </w:t>
      </w:r>
      <w:r>
        <w:rPr>
          <w:i/>
        </w:rPr>
        <w:t>Chi-square </w:t>
      </w:r>
      <w:r>
        <w:rPr/>
        <w:t>menganalisis kejadian</w:t>
      </w:r>
      <w:r>
        <w:rPr>
          <w:spacing w:val="40"/>
        </w:rPr>
        <w:t> </w:t>
      </w:r>
      <w:r>
        <w:rPr/>
        <w:t>DPRs</w:t>
      </w:r>
      <w:r>
        <w:rPr>
          <w:spacing w:val="40"/>
        </w:rPr>
        <w:t> </w:t>
      </w:r>
      <w:r>
        <w:rPr/>
        <w:t>dan analisis bivariat. Hasil dari penelitian menunjukkan bahwa terdapat</w:t>
      </w:r>
      <w:r>
        <w:rPr>
          <w:spacing w:val="40"/>
        </w:rPr>
        <w:t> </w:t>
      </w:r>
      <w:r>
        <w:rPr/>
        <w:t>kejadian </w:t>
      </w:r>
      <w:r>
        <w:rPr>
          <w:i/>
        </w:rPr>
        <w:t>DRPs </w:t>
      </w:r>
      <w:r>
        <w:rPr/>
        <w:t>pada pasien anak diare di Instlalasi Rawat Inap RSUM Siti Aminah Bumiayu. Pada usia dari 2 – 12 tahun dengan jenis kelamin laki-laki yang paling banyak dengan presentase yang paling tinggi adalah dosis obat melebihi dosis terapi sebesar 35,2%, lalu dosis obat kurang dari dosis terapi sebesar 24,1%, diikuti</w:t>
      </w:r>
      <w:r>
        <w:rPr>
          <w:spacing w:val="-6"/>
        </w:rPr>
        <w:t> </w:t>
      </w:r>
      <w:r>
        <w:rPr/>
        <w:t>indikasi</w:t>
      </w:r>
      <w:r>
        <w:rPr>
          <w:spacing w:val="-6"/>
        </w:rPr>
        <w:t> </w:t>
      </w:r>
      <w:r>
        <w:rPr/>
        <w:t>tanpa</w:t>
      </w:r>
      <w:r>
        <w:rPr>
          <w:spacing w:val="-2"/>
        </w:rPr>
        <w:t> </w:t>
      </w:r>
      <w:r>
        <w:rPr/>
        <w:t>obat sebesar 14,8%, interaksi</w:t>
      </w:r>
      <w:r>
        <w:rPr>
          <w:spacing w:val="-6"/>
        </w:rPr>
        <w:t> </w:t>
      </w:r>
      <w:r>
        <w:rPr/>
        <w:t>obat sebesar 11,1%,</w:t>
      </w:r>
      <w:r>
        <w:rPr>
          <w:spacing w:val="-4"/>
        </w:rPr>
        <w:t> </w:t>
      </w:r>
      <w:r>
        <w:rPr/>
        <w:t>obat</w:t>
      </w:r>
      <w:r>
        <w:rPr>
          <w:spacing w:val="-1"/>
        </w:rPr>
        <w:t> </w:t>
      </w:r>
      <w:r>
        <w:rPr/>
        <w:t>tanpa indikasi sebesar 11,1%, dan untuk obat tidak efektif sebesar 3,7%.</w:t>
      </w:r>
    </w:p>
    <w:p>
      <w:pPr>
        <w:pStyle w:val="BodyText"/>
        <w:rPr>
          <w:sz w:val="26"/>
        </w:rPr>
      </w:pPr>
    </w:p>
    <w:p>
      <w:pPr>
        <w:pStyle w:val="BodyText"/>
        <w:spacing w:before="7"/>
        <w:rPr>
          <w:sz w:val="21"/>
        </w:rPr>
      </w:pPr>
    </w:p>
    <w:p>
      <w:pPr>
        <w:spacing w:before="0"/>
        <w:ind w:left="1194" w:right="585" w:firstLine="0"/>
        <w:jc w:val="center"/>
        <w:rPr>
          <w:sz w:val="24"/>
        </w:rPr>
      </w:pPr>
      <w:r>
        <w:rPr>
          <w:sz w:val="24"/>
        </w:rPr>
        <w:t>Kata</w:t>
      </w:r>
      <w:r>
        <w:rPr>
          <w:spacing w:val="-11"/>
          <w:sz w:val="24"/>
        </w:rPr>
        <w:t> </w:t>
      </w:r>
      <w:r>
        <w:rPr>
          <w:sz w:val="24"/>
        </w:rPr>
        <w:t>kunci:</w:t>
      </w:r>
      <w:r>
        <w:rPr>
          <w:spacing w:val="-6"/>
          <w:sz w:val="24"/>
        </w:rPr>
        <w:t> </w:t>
      </w:r>
      <w:r>
        <w:rPr>
          <w:sz w:val="24"/>
        </w:rPr>
        <w:t>DRPs,</w:t>
      </w:r>
      <w:r>
        <w:rPr>
          <w:spacing w:val="-4"/>
          <w:sz w:val="24"/>
        </w:rPr>
        <w:t> </w:t>
      </w:r>
      <w:r>
        <w:rPr>
          <w:i/>
          <w:sz w:val="28"/>
        </w:rPr>
        <w:t>Drug</w:t>
      </w:r>
      <w:r>
        <w:rPr>
          <w:i/>
          <w:spacing w:val="-11"/>
          <w:sz w:val="28"/>
        </w:rPr>
        <w:t> </w:t>
      </w:r>
      <w:r>
        <w:rPr>
          <w:i/>
          <w:sz w:val="28"/>
        </w:rPr>
        <w:t>Related</w:t>
      </w:r>
      <w:r>
        <w:rPr>
          <w:i/>
          <w:spacing w:val="-3"/>
          <w:sz w:val="28"/>
        </w:rPr>
        <w:t> </w:t>
      </w:r>
      <w:r>
        <w:rPr>
          <w:i/>
          <w:sz w:val="28"/>
        </w:rPr>
        <w:t>Problems</w:t>
      </w:r>
      <w:r>
        <w:rPr>
          <w:sz w:val="24"/>
        </w:rPr>
        <w:t>,</w:t>
      </w:r>
      <w:r>
        <w:rPr>
          <w:spacing w:val="-5"/>
          <w:sz w:val="24"/>
        </w:rPr>
        <w:t> </w:t>
      </w:r>
      <w:r>
        <w:rPr>
          <w:sz w:val="24"/>
        </w:rPr>
        <w:t>Pengobatan</w:t>
      </w:r>
      <w:r>
        <w:rPr>
          <w:spacing w:val="-9"/>
          <w:sz w:val="24"/>
        </w:rPr>
        <w:t> </w:t>
      </w:r>
      <w:r>
        <w:rPr>
          <w:sz w:val="24"/>
        </w:rPr>
        <w:t>Diare</w:t>
      </w:r>
      <w:r>
        <w:rPr>
          <w:spacing w:val="-10"/>
          <w:sz w:val="24"/>
        </w:rPr>
        <w:t> </w:t>
      </w:r>
      <w:r>
        <w:rPr>
          <w:spacing w:val="-4"/>
          <w:sz w:val="24"/>
        </w:rPr>
        <w:t>Anak</w:t>
      </w:r>
    </w:p>
    <w:sectPr>
      <w:pgSz w:w="11910" w:h="16840"/>
      <w:pgMar w:header="0" w:footer="1051" w:top="1920" w:bottom="124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200012pt;margin-top:778.36261pt;width:23.05pt;height:15.3pt;mso-position-horizontal-relative:page;mso-position-vertical-relative:page;z-index:-15761408"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zulislami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2024-10-19T03:36:35Z</dcterms:created>
  <dcterms:modified xsi:type="dcterms:W3CDTF">2024-10-19T03:36:35Z</dcterms:modified>
</cp:coreProperties>
</file>