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3E11" w14:textId="77777777" w:rsidR="00405E3E" w:rsidRDefault="00405E3E">
      <w:pPr>
        <w:pStyle w:val="BodyText"/>
        <w:spacing w:before="15"/>
        <w:rPr>
          <w:i w:val="0"/>
          <w:sz w:val="28"/>
        </w:rPr>
      </w:pPr>
    </w:p>
    <w:p w14:paraId="5825F00F" w14:textId="77777777" w:rsidR="00405E3E" w:rsidRDefault="00223B7E">
      <w:pPr>
        <w:ind w:left="326"/>
        <w:jc w:val="center"/>
        <w:rPr>
          <w:b/>
          <w:i/>
          <w:sz w:val="28"/>
        </w:rPr>
      </w:pPr>
      <w:r>
        <w:rPr>
          <w:b/>
          <w:i/>
          <w:spacing w:val="-2"/>
          <w:sz w:val="28"/>
        </w:rPr>
        <w:t>ABSTRACT</w:t>
      </w:r>
    </w:p>
    <w:p w14:paraId="42776024" w14:textId="77777777" w:rsidR="00405E3E" w:rsidRDefault="00405E3E">
      <w:pPr>
        <w:pStyle w:val="BodyText"/>
        <w:spacing w:before="272"/>
        <w:rPr>
          <w:b/>
          <w:sz w:val="28"/>
        </w:rPr>
      </w:pPr>
    </w:p>
    <w:p w14:paraId="78B0261B" w14:textId="77777777" w:rsidR="00405E3E" w:rsidRDefault="00223B7E">
      <w:pPr>
        <w:pStyle w:val="BodyText"/>
        <w:spacing w:line="276" w:lineRule="auto"/>
        <w:ind w:left="446" w:right="115"/>
        <w:jc w:val="both"/>
      </w:pPr>
      <w:r>
        <w:t>FORMULATION</w:t>
      </w:r>
      <w:r>
        <w:rPr>
          <w:spacing w:val="-5"/>
        </w:rPr>
        <w:t xml:space="preserve"> </w:t>
      </w:r>
      <w:r>
        <w:t>OF</w:t>
      </w:r>
      <w:r>
        <w:rPr>
          <w:spacing w:val="-4"/>
        </w:rPr>
        <w:t xml:space="preserve"> </w:t>
      </w:r>
      <w:r>
        <w:t>GAMAL</w:t>
      </w:r>
      <w:r>
        <w:rPr>
          <w:spacing w:val="-5"/>
        </w:rPr>
        <w:t xml:space="preserve"> </w:t>
      </w:r>
      <w:r>
        <w:t>LEAF</w:t>
      </w:r>
      <w:r>
        <w:rPr>
          <w:spacing w:val="-6"/>
        </w:rPr>
        <w:t xml:space="preserve"> </w:t>
      </w:r>
      <w:r>
        <w:t>ETHANOL</w:t>
      </w:r>
      <w:r>
        <w:rPr>
          <w:spacing w:val="-5"/>
        </w:rPr>
        <w:t xml:space="preserve"> </w:t>
      </w:r>
      <w:r>
        <w:t>EXTRACT</w:t>
      </w:r>
      <w:r>
        <w:rPr>
          <w:spacing w:val="-5"/>
        </w:rPr>
        <w:t xml:space="preserve"> </w:t>
      </w:r>
      <w:r>
        <w:t xml:space="preserve">OINTMENT </w:t>
      </w:r>
      <w:r>
        <w:rPr>
          <w:i w:val="0"/>
        </w:rPr>
        <w:t>(</w:t>
      </w:r>
      <w:r>
        <w:t>Gliricidia</w:t>
      </w:r>
      <w:r>
        <w:t xml:space="preserve"> sepium </w:t>
      </w:r>
      <w:r>
        <w:rPr>
          <w:i w:val="0"/>
        </w:rPr>
        <w:t xml:space="preserve">(Jacq.) Kunth) </w:t>
      </w:r>
      <w:r>
        <w:t xml:space="preserve">PREPARATION USING HYDROCARBON AND </w:t>
      </w:r>
      <w:proofErr w:type="gramStart"/>
      <w:r>
        <w:t>WATER</w:t>
      </w:r>
      <w:r>
        <w:t xml:space="preserve"> SOLUBLE</w:t>
      </w:r>
      <w:proofErr w:type="gramEnd"/>
      <w:r>
        <w:t xml:space="preserve"> BASES.</w:t>
      </w:r>
    </w:p>
    <w:p w14:paraId="18B2E2A1" w14:textId="77777777" w:rsidR="00405E3E" w:rsidRDefault="00405E3E">
      <w:pPr>
        <w:pStyle w:val="BodyText"/>
        <w:spacing w:before="243"/>
      </w:pPr>
    </w:p>
    <w:p w14:paraId="21AD080B" w14:textId="77777777" w:rsidR="00405E3E" w:rsidRDefault="00223B7E">
      <w:pPr>
        <w:pStyle w:val="BodyText"/>
        <w:spacing w:line="276" w:lineRule="auto"/>
        <w:ind w:left="446" w:right="117"/>
        <w:jc w:val="both"/>
      </w:pPr>
      <w:r>
        <w:t>Gamal leaf (Gliricidia sepium (Jacq.) Kunth) contain various phytochemical</w:t>
      </w:r>
      <w:r>
        <w:t xml:space="preserve"> compounds</w:t>
      </w:r>
      <w:r>
        <w:rPr>
          <w:spacing w:val="-1"/>
        </w:rPr>
        <w:t xml:space="preserve"> </w:t>
      </w:r>
      <w:r>
        <w:t>such as saponins, flavonoids, tannins, and coumarins that can be</w:t>
      </w:r>
      <w:r>
        <w:rPr>
          <w:spacing w:val="-1"/>
        </w:rPr>
        <w:t xml:space="preserve"> </w:t>
      </w:r>
      <w:r>
        <w:t>useful in treating skin diseases. This study</w:t>
      </w:r>
      <w:r>
        <w:rPr>
          <w:spacing w:val="-1"/>
        </w:rPr>
        <w:t xml:space="preserve"> </w:t>
      </w:r>
      <w:r>
        <w:t>aims to determine</w:t>
      </w:r>
      <w:r>
        <w:rPr>
          <w:spacing w:val="-1"/>
        </w:rPr>
        <w:t xml:space="preserve"> </w:t>
      </w:r>
      <w:r>
        <w:t>whether</w:t>
      </w:r>
      <w:r>
        <w:rPr>
          <w:spacing w:val="-1"/>
        </w:rPr>
        <w:t xml:space="preserve"> </w:t>
      </w:r>
      <w:r>
        <w:t>gamal leaves can be formulated into</w:t>
      </w:r>
      <w:r>
        <w:t xml:space="preserve"> ointment preparations using hydrocarbon and water-soluble bases, to</w:t>
      </w:r>
      <w:r>
        <w:rPr>
          <w:spacing w:val="-2"/>
        </w:rPr>
        <w:t xml:space="preserve"> </w:t>
      </w:r>
      <w:r>
        <w:t>determine</w:t>
      </w:r>
      <w:r>
        <w:rPr>
          <w:spacing w:val="-1"/>
        </w:rPr>
        <w:t xml:space="preserve"> </w:t>
      </w:r>
      <w:r>
        <w:t>whether</w:t>
      </w:r>
      <w:r>
        <w:rPr>
          <w:spacing w:val="-2"/>
        </w:rPr>
        <w:t xml:space="preserve"> </w:t>
      </w:r>
      <w:r>
        <w:t>there</w:t>
      </w:r>
      <w:r>
        <w:rPr>
          <w:spacing w:val="-3"/>
        </w:rPr>
        <w:t xml:space="preserve"> </w:t>
      </w:r>
      <w:r>
        <w:t>are</w:t>
      </w:r>
      <w:r>
        <w:rPr>
          <w:spacing w:val="-1"/>
        </w:rPr>
        <w:t xml:space="preserve"> </w:t>
      </w:r>
      <w:r>
        <w:t>differences in</w:t>
      </w:r>
      <w:r>
        <w:rPr>
          <w:spacing w:val="-2"/>
        </w:rPr>
        <w:t xml:space="preserve"> </w:t>
      </w:r>
      <w:r>
        <w:t>the</w:t>
      </w:r>
      <w:r>
        <w:rPr>
          <w:spacing w:val="-1"/>
        </w:rPr>
        <w:t xml:space="preserve"> </w:t>
      </w:r>
      <w:r>
        <w:t>results</w:t>
      </w:r>
      <w:r>
        <w:rPr>
          <w:spacing w:val="-2"/>
        </w:rPr>
        <w:t xml:space="preserve"> </w:t>
      </w:r>
      <w:r>
        <w:t>of</w:t>
      </w:r>
      <w:r>
        <w:rPr>
          <w:spacing w:val="-2"/>
        </w:rPr>
        <w:t xml:space="preserve"> </w:t>
      </w:r>
      <w:r>
        <w:t>organoleptical</w:t>
      </w:r>
      <w:r>
        <w:rPr>
          <w:spacing w:val="-2"/>
        </w:rPr>
        <w:t xml:space="preserve"> </w:t>
      </w:r>
      <w:r>
        <w:t>tests,</w:t>
      </w:r>
      <w:r>
        <w:rPr>
          <w:spacing w:val="-2"/>
        </w:rPr>
        <w:t xml:space="preserve"> </w:t>
      </w:r>
      <w:r>
        <w:t>pH, homogeneity, spreadability, adhesion, and protective power of hydrocarbon and water-soluble base ointme</w:t>
      </w:r>
      <w:r>
        <w:t>nts, and to determine the ointment formula with the best physical properties. The results showed that gamal leaf extract can be formulated into ointment preparations using hydrocarbon and water-soluble bases. There are differences in the results of organol</w:t>
      </w:r>
      <w:r>
        <w:t>eptical tests and the protective power of hydrocarbon and water-soluble base ointments where hydrocarbon base ointments have</w:t>
      </w:r>
      <w:r>
        <w:rPr>
          <w:spacing w:val="-1"/>
        </w:rPr>
        <w:t xml:space="preserve"> </w:t>
      </w:r>
      <w:r>
        <w:t>a yellowish white</w:t>
      </w:r>
      <w:r>
        <w:rPr>
          <w:spacing w:val="-1"/>
        </w:rPr>
        <w:t xml:space="preserve"> </w:t>
      </w:r>
      <w:r>
        <w:t>color and do not have</w:t>
      </w:r>
      <w:r>
        <w:rPr>
          <w:spacing w:val="-1"/>
        </w:rPr>
        <w:t xml:space="preserve"> </w:t>
      </w:r>
      <w:r>
        <w:t>protective</w:t>
      </w:r>
      <w:r>
        <w:rPr>
          <w:spacing w:val="-1"/>
        </w:rPr>
        <w:t xml:space="preserve"> </w:t>
      </w:r>
      <w:r>
        <w:t>power, while</w:t>
      </w:r>
      <w:r>
        <w:rPr>
          <w:spacing w:val="-1"/>
        </w:rPr>
        <w:t xml:space="preserve"> </w:t>
      </w:r>
      <w:r>
        <w:t>water-soluble ointments have a milky white color and have protectiv</w:t>
      </w:r>
      <w:r>
        <w:t xml:space="preserve">e power. In the pH test, homogeneity, spreadability, and adhesion of hydrocarbon base ointment and </w:t>
      </w:r>
      <w:proofErr w:type="gramStart"/>
      <w:r>
        <w:t>water soluble</w:t>
      </w:r>
      <w:proofErr w:type="gramEnd"/>
      <w:r>
        <w:rPr>
          <w:spacing w:val="-7"/>
        </w:rPr>
        <w:t xml:space="preserve"> </w:t>
      </w:r>
      <w:r>
        <w:t>ointment</w:t>
      </w:r>
      <w:r>
        <w:rPr>
          <w:spacing w:val="-6"/>
        </w:rPr>
        <w:t xml:space="preserve"> </w:t>
      </w:r>
      <w:r>
        <w:t>results</w:t>
      </w:r>
      <w:r>
        <w:rPr>
          <w:spacing w:val="-9"/>
        </w:rPr>
        <w:t xml:space="preserve"> </w:t>
      </w:r>
      <w:r>
        <w:t>there</w:t>
      </w:r>
      <w:r>
        <w:rPr>
          <w:spacing w:val="-8"/>
        </w:rPr>
        <w:t xml:space="preserve"> </w:t>
      </w:r>
      <w:r>
        <w:t>is</w:t>
      </w:r>
      <w:r>
        <w:rPr>
          <w:spacing w:val="-6"/>
        </w:rPr>
        <w:t xml:space="preserve"> </w:t>
      </w:r>
      <w:r>
        <w:t>no</w:t>
      </w:r>
      <w:r>
        <w:rPr>
          <w:spacing w:val="-7"/>
        </w:rPr>
        <w:t xml:space="preserve"> </w:t>
      </w:r>
      <w:r>
        <w:t>difference.</w:t>
      </w:r>
      <w:r>
        <w:rPr>
          <w:spacing w:val="40"/>
        </w:rPr>
        <w:t xml:space="preserve"> </w:t>
      </w:r>
      <w:r>
        <w:t>When</w:t>
      </w:r>
      <w:r>
        <w:rPr>
          <w:spacing w:val="-7"/>
        </w:rPr>
        <w:t xml:space="preserve"> </w:t>
      </w:r>
      <w:r>
        <w:t>analyzed</w:t>
      </w:r>
      <w:r>
        <w:rPr>
          <w:spacing w:val="-7"/>
        </w:rPr>
        <w:t xml:space="preserve"> </w:t>
      </w:r>
      <w:r>
        <w:t>using</w:t>
      </w:r>
      <w:r>
        <w:rPr>
          <w:spacing w:val="-6"/>
        </w:rPr>
        <w:t xml:space="preserve"> </w:t>
      </w:r>
      <w:r>
        <w:t>Kruskal</w:t>
      </w:r>
      <w:r>
        <w:rPr>
          <w:spacing w:val="-6"/>
        </w:rPr>
        <w:t xml:space="preserve"> </w:t>
      </w:r>
      <w:r>
        <w:t>wallis, the Asymp.sig value of spreadability was 0.832 and adhesion was 0.406 (&gt;0.05), meaning there was no significant difference. The ointment formula that has the best physical properties is ointment with water soluble base.</w:t>
      </w:r>
    </w:p>
    <w:p w14:paraId="061A4167" w14:textId="77777777" w:rsidR="00405E3E" w:rsidRDefault="00223B7E">
      <w:pPr>
        <w:pStyle w:val="BodyText"/>
        <w:spacing w:before="200"/>
        <w:ind w:left="446"/>
        <w:jc w:val="both"/>
      </w:pPr>
      <w:r>
        <w:rPr>
          <w:b/>
        </w:rPr>
        <w:t>Keyword:</w:t>
      </w:r>
      <w:r>
        <w:rPr>
          <w:b/>
          <w:spacing w:val="-1"/>
        </w:rPr>
        <w:t xml:space="preserve"> </w:t>
      </w:r>
      <w:r>
        <w:t>Gamal</w:t>
      </w:r>
      <w:r>
        <w:rPr>
          <w:spacing w:val="-1"/>
        </w:rPr>
        <w:t xml:space="preserve"> </w:t>
      </w:r>
      <w:r>
        <w:t>leaf, Hydroca</w:t>
      </w:r>
      <w:r>
        <w:t>rbon</w:t>
      </w:r>
      <w:r>
        <w:rPr>
          <w:spacing w:val="-1"/>
        </w:rPr>
        <w:t xml:space="preserve"> </w:t>
      </w:r>
      <w:r>
        <w:t>and</w:t>
      </w:r>
      <w:r>
        <w:rPr>
          <w:spacing w:val="-1"/>
        </w:rPr>
        <w:t xml:space="preserve"> </w:t>
      </w:r>
      <w:proofErr w:type="gramStart"/>
      <w:r>
        <w:t>water soluble</w:t>
      </w:r>
      <w:proofErr w:type="gramEnd"/>
      <w:r>
        <w:rPr>
          <w:spacing w:val="-2"/>
        </w:rPr>
        <w:t xml:space="preserve"> </w:t>
      </w:r>
      <w:r>
        <w:t xml:space="preserve">base, </w:t>
      </w:r>
      <w:r>
        <w:rPr>
          <w:spacing w:val="-2"/>
        </w:rPr>
        <w:t>Ointment</w:t>
      </w:r>
    </w:p>
    <w:p w14:paraId="384BB0C2" w14:textId="77777777" w:rsidR="00405E3E" w:rsidRDefault="00405E3E">
      <w:pPr>
        <w:jc w:val="both"/>
        <w:sectPr w:rsidR="00405E3E">
          <w:footerReference w:type="default" r:id="rId6"/>
          <w:type w:val="continuous"/>
          <w:pgSz w:w="11910" w:h="16840"/>
          <w:pgMar w:top="1920" w:right="1580" w:bottom="1240" w:left="1680" w:header="0" w:footer="1042" w:gutter="0"/>
          <w:pgNumType w:start="7"/>
          <w:cols w:space="720"/>
        </w:sectPr>
      </w:pPr>
    </w:p>
    <w:p w14:paraId="4AC8DFFD" w14:textId="77777777" w:rsidR="00405E3E" w:rsidRDefault="00405E3E">
      <w:pPr>
        <w:pStyle w:val="BodyText"/>
        <w:spacing w:before="15"/>
        <w:rPr>
          <w:sz w:val="28"/>
        </w:rPr>
      </w:pPr>
    </w:p>
    <w:p w14:paraId="1745BAC3" w14:textId="77777777" w:rsidR="00405E3E" w:rsidRDefault="00223B7E">
      <w:pPr>
        <w:ind w:left="326"/>
        <w:jc w:val="center"/>
        <w:rPr>
          <w:b/>
          <w:sz w:val="28"/>
        </w:rPr>
      </w:pPr>
      <w:r>
        <w:rPr>
          <w:b/>
          <w:spacing w:val="-2"/>
          <w:sz w:val="28"/>
        </w:rPr>
        <w:t>ABSTRAK</w:t>
      </w:r>
    </w:p>
    <w:p w14:paraId="691A9A1D" w14:textId="77777777" w:rsidR="00405E3E" w:rsidRDefault="00405E3E">
      <w:pPr>
        <w:pStyle w:val="BodyText"/>
        <w:spacing w:before="272"/>
        <w:rPr>
          <w:b/>
          <w:i w:val="0"/>
          <w:sz w:val="28"/>
        </w:rPr>
      </w:pPr>
    </w:p>
    <w:p w14:paraId="3C972B1E" w14:textId="77777777" w:rsidR="00405E3E" w:rsidRDefault="00223B7E">
      <w:pPr>
        <w:pStyle w:val="BodyText"/>
        <w:spacing w:line="276" w:lineRule="auto"/>
        <w:ind w:left="446" w:right="118"/>
        <w:jc w:val="both"/>
      </w:pPr>
      <w:r>
        <w:t xml:space="preserve">FORMULASI SEDIAAN SALEP EKSTRAK ETANOL DAUN GAMAL </w:t>
      </w:r>
      <w:r>
        <w:rPr>
          <w:i w:val="0"/>
        </w:rPr>
        <w:t>(</w:t>
      </w:r>
      <w:r>
        <w:t>Gliricidia</w:t>
      </w:r>
      <w:r>
        <w:t xml:space="preserve"> sepium </w:t>
      </w:r>
      <w:r>
        <w:rPr>
          <w:i w:val="0"/>
        </w:rPr>
        <w:t xml:space="preserve">(Jacq.) Kunth) </w:t>
      </w:r>
      <w:r>
        <w:t>DENGAN MENGGUNAKAN BASIS HIDROKARBON DAN</w:t>
      </w:r>
      <w:r>
        <w:t xml:space="preserve"> LARUT AIR.</w:t>
      </w:r>
    </w:p>
    <w:p w14:paraId="0E5DFCE9" w14:textId="77777777" w:rsidR="00405E3E" w:rsidRDefault="00405E3E">
      <w:pPr>
        <w:pStyle w:val="BodyText"/>
        <w:spacing w:before="41"/>
      </w:pPr>
    </w:p>
    <w:p w14:paraId="46BC3669" w14:textId="77777777" w:rsidR="00405E3E" w:rsidRDefault="00223B7E">
      <w:pPr>
        <w:spacing w:line="276" w:lineRule="auto"/>
        <w:ind w:left="446" w:right="118"/>
        <w:jc w:val="both"/>
        <w:rPr>
          <w:sz w:val="24"/>
        </w:rPr>
      </w:pPr>
      <w:r>
        <w:rPr>
          <w:sz w:val="24"/>
        </w:rPr>
        <w:t>Daun gamal (</w:t>
      </w:r>
      <w:r>
        <w:rPr>
          <w:i/>
          <w:sz w:val="24"/>
        </w:rPr>
        <w:t xml:space="preserve">Gliricidia sepium </w:t>
      </w:r>
      <w:r>
        <w:rPr>
          <w:sz w:val="24"/>
        </w:rPr>
        <w:t>(Jacq.) Kunth) mengandung beragam senyawa fitokimia seperti saponin, flavonoid, tannin, dan kumarin yang dapat bermanfaat dalam mengobati penyakit kulit. Penelitian ini bert</w:t>
      </w:r>
      <w:r>
        <w:rPr>
          <w:sz w:val="24"/>
        </w:rPr>
        <w:t>ujuan untuk mengetahui daun gamal dapat diformulasikan menjadi sediaan salep dengan menggunkan basis hidrokarbon</w:t>
      </w:r>
      <w:r>
        <w:rPr>
          <w:spacing w:val="-7"/>
          <w:sz w:val="24"/>
        </w:rPr>
        <w:t xml:space="preserve"> </w:t>
      </w:r>
      <w:r>
        <w:rPr>
          <w:sz w:val="24"/>
        </w:rPr>
        <w:t>dan</w:t>
      </w:r>
      <w:r>
        <w:rPr>
          <w:spacing w:val="-6"/>
          <w:sz w:val="24"/>
        </w:rPr>
        <w:t xml:space="preserve"> </w:t>
      </w:r>
      <w:r>
        <w:rPr>
          <w:sz w:val="24"/>
        </w:rPr>
        <w:t>larut</w:t>
      </w:r>
      <w:r>
        <w:rPr>
          <w:spacing w:val="-6"/>
          <w:sz w:val="24"/>
        </w:rPr>
        <w:t xml:space="preserve"> </w:t>
      </w:r>
      <w:r>
        <w:rPr>
          <w:sz w:val="24"/>
        </w:rPr>
        <w:t>air,</w:t>
      </w:r>
      <w:r>
        <w:rPr>
          <w:spacing w:val="-4"/>
          <w:sz w:val="24"/>
        </w:rPr>
        <w:t xml:space="preserve"> </w:t>
      </w:r>
      <w:r>
        <w:rPr>
          <w:sz w:val="24"/>
        </w:rPr>
        <w:t>mengetahui</w:t>
      </w:r>
      <w:r>
        <w:rPr>
          <w:spacing w:val="-3"/>
          <w:sz w:val="24"/>
        </w:rPr>
        <w:t xml:space="preserve"> </w:t>
      </w:r>
      <w:r>
        <w:rPr>
          <w:sz w:val="24"/>
        </w:rPr>
        <w:t>ada</w:t>
      </w:r>
      <w:r>
        <w:rPr>
          <w:spacing w:val="-5"/>
          <w:sz w:val="24"/>
        </w:rPr>
        <w:t xml:space="preserve"> </w:t>
      </w:r>
      <w:r>
        <w:rPr>
          <w:sz w:val="24"/>
        </w:rPr>
        <w:t>tidaknya</w:t>
      </w:r>
      <w:r>
        <w:rPr>
          <w:spacing w:val="-5"/>
          <w:sz w:val="24"/>
        </w:rPr>
        <w:t xml:space="preserve"> </w:t>
      </w:r>
      <w:r>
        <w:rPr>
          <w:sz w:val="24"/>
        </w:rPr>
        <w:t>perbedaan</w:t>
      </w:r>
      <w:r>
        <w:rPr>
          <w:spacing w:val="-4"/>
          <w:sz w:val="24"/>
        </w:rPr>
        <w:t xml:space="preserve"> </w:t>
      </w:r>
      <w:r>
        <w:rPr>
          <w:sz w:val="24"/>
        </w:rPr>
        <w:t>hasil</w:t>
      </w:r>
      <w:r>
        <w:rPr>
          <w:spacing w:val="-5"/>
          <w:sz w:val="24"/>
        </w:rPr>
        <w:t xml:space="preserve"> </w:t>
      </w:r>
      <w:r>
        <w:rPr>
          <w:sz w:val="24"/>
        </w:rPr>
        <w:t>uji</w:t>
      </w:r>
      <w:r>
        <w:rPr>
          <w:spacing w:val="-5"/>
          <w:sz w:val="24"/>
        </w:rPr>
        <w:t xml:space="preserve"> </w:t>
      </w:r>
      <w:r>
        <w:rPr>
          <w:sz w:val="24"/>
        </w:rPr>
        <w:t>organoleptis, pH, homogenitas, daya sebar, daya lekat, dan daya proteksi salep basis</w:t>
      </w:r>
      <w:r>
        <w:rPr>
          <w:sz w:val="24"/>
        </w:rPr>
        <w:t xml:space="preserve"> hidrokarbon dan larut air, serta mengetahui formula salep dengan sifat fisik sediaan paling baik. Hasil penelitian menunjukkan bahwa ekstrak daun gamal dapat diformulasikan menjadi sediaan salep dengan menggunakan basis hidrokarbon dan larut air. Terdapat</w:t>
      </w:r>
      <w:r>
        <w:rPr>
          <w:sz w:val="24"/>
        </w:rPr>
        <w:t xml:space="preserve"> perbedaan pada hasil uji organoleptis dan daya proteksi salep basis hidrokarbon dan larut air dimana salep basis hidrokarbon memiliki warna putih kekuningan dan tidak memiliki daya proteksi, sedangkan pada salep larut air memiliki warna putih susu dan mem</w:t>
      </w:r>
      <w:r>
        <w:rPr>
          <w:sz w:val="24"/>
        </w:rPr>
        <w:t>iliki daya proteksi. Pada uji pH, homogenitas, daya sebar, dan daya lekat salep basis hidrokarbon dan larut air hasilnya tidak ada perbedaan.</w:t>
      </w:r>
      <w:r>
        <w:rPr>
          <w:spacing w:val="40"/>
          <w:sz w:val="24"/>
        </w:rPr>
        <w:t xml:space="preserve"> </w:t>
      </w:r>
      <w:r>
        <w:rPr>
          <w:sz w:val="24"/>
        </w:rPr>
        <w:t xml:space="preserve">Pada saat dianalisis menggunakan </w:t>
      </w:r>
      <w:r>
        <w:rPr>
          <w:i/>
          <w:sz w:val="24"/>
        </w:rPr>
        <w:t xml:space="preserve">Kruskal wallis </w:t>
      </w:r>
      <w:r>
        <w:rPr>
          <w:sz w:val="24"/>
        </w:rPr>
        <w:t>nilai Asymp.sig daya sebar sebesar 0,832 dan daya lekat 0,406 (&gt;0,</w:t>
      </w:r>
      <w:r>
        <w:rPr>
          <w:sz w:val="24"/>
        </w:rPr>
        <w:t>05) artinya tidak ada perbedaan yang signifikan. Formula salep yang memiliki sifat fisik paling baik adalah salep dengan basis larut air.</w:t>
      </w:r>
    </w:p>
    <w:p w14:paraId="3D8023B9" w14:textId="77777777" w:rsidR="00405E3E" w:rsidRDefault="00405E3E">
      <w:pPr>
        <w:pStyle w:val="BodyText"/>
        <w:spacing w:before="44"/>
        <w:rPr>
          <w:i w:val="0"/>
        </w:rPr>
      </w:pPr>
    </w:p>
    <w:p w14:paraId="77E75848" w14:textId="77777777" w:rsidR="00405E3E" w:rsidRDefault="00223B7E">
      <w:pPr>
        <w:ind w:left="446"/>
        <w:jc w:val="both"/>
        <w:rPr>
          <w:sz w:val="24"/>
        </w:rPr>
      </w:pPr>
      <w:r>
        <w:rPr>
          <w:b/>
          <w:sz w:val="24"/>
        </w:rPr>
        <w:t>Kata</w:t>
      </w:r>
      <w:r>
        <w:rPr>
          <w:b/>
          <w:spacing w:val="-1"/>
          <w:sz w:val="24"/>
        </w:rPr>
        <w:t xml:space="preserve"> </w:t>
      </w:r>
      <w:r>
        <w:rPr>
          <w:b/>
          <w:sz w:val="24"/>
        </w:rPr>
        <w:t>kunci:</w:t>
      </w:r>
      <w:r>
        <w:rPr>
          <w:b/>
          <w:spacing w:val="-1"/>
          <w:sz w:val="24"/>
        </w:rPr>
        <w:t xml:space="preserve"> </w:t>
      </w:r>
      <w:r>
        <w:rPr>
          <w:sz w:val="24"/>
        </w:rPr>
        <w:t>Basis</w:t>
      </w:r>
      <w:r>
        <w:rPr>
          <w:spacing w:val="-1"/>
          <w:sz w:val="24"/>
        </w:rPr>
        <w:t xml:space="preserve"> </w:t>
      </w:r>
      <w:r>
        <w:rPr>
          <w:sz w:val="24"/>
        </w:rPr>
        <w:t>hidrokarbon</w:t>
      </w:r>
      <w:r>
        <w:rPr>
          <w:spacing w:val="-1"/>
          <w:sz w:val="24"/>
        </w:rPr>
        <w:t xml:space="preserve"> </w:t>
      </w:r>
      <w:r>
        <w:rPr>
          <w:sz w:val="24"/>
        </w:rPr>
        <w:t>dan</w:t>
      </w:r>
      <w:r>
        <w:rPr>
          <w:spacing w:val="-1"/>
          <w:sz w:val="24"/>
        </w:rPr>
        <w:t xml:space="preserve"> </w:t>
      </w:r>
      <w:r>
        <w:rPr>
          <w:sz w:val="24"/>
        </w:rPr>
        <w:t>larut</w:t>
      </w:r>
      <w:r>
        <w:rPr>
          <w:spacing w:val="-1"/>
          <w:sz w:val="24"/>
        </w:rPr>
        <w:t xml:space="preserve"> </w:t>
      </w:r>
      <w:r>
        <w:rPr>
          <w:sz w:val="24"/>
        </w:rPr>
        <w:t>air,</w:t>
      </w:r>
      <w:r>
        <w:rPr>
          <w:spacing w:val="-1"/>
          <w:sz w:val="24"/>
        </w:rPr>
        <w:t xml:space="preserve"> </w:t>
      </w:r>
      <w:r>
        <w:rPr>
          <w:sz w:val="24"/>
        </w:rPr>
        <w:t>Daun</w:t>
      </w:r>
      <w:r>
        <w:rPr>
          <w:spacing w:val="-1"/>
          <w:sz w:val="24"/>
        </w:rPr>
        <w:t xml:space="preserve"> </w:t>
      </w:r>
      <w:r>
        <w:rPr>
          <w:sz w:val="24"/>
        </w:rPr>
        <w:t>gamal,</w:t>
      </w:r>
      <w:r>
        <w:rPr>
          <w:spacing w:val="-1"/>
          <w:sz w:val="24"/>
        </w:rPr>
        <w:t xml:space="preserve"> </w:t>
      </w:r>
      <w:r>
        <w:rPr>
          <w:spacing w:val="-2"/>
          <w:sz w:val="24"/>
        </w:rPr>
        <w:t>Salep</w:t>
      </w:r>
    </w:p>
    <w:sectPr w:rsidR="00405E3E">
      <w:pgSz w:w="11910" w:h="16840"/>
      <w:pgMar w:top="1920" w:right="1580" w:bottom="1240" w:left="1680" w:header="0"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4540" w14:textId="77777777" w:rsidR="00223B7E" w:rsidRDefault="00223B7E">
      <w:r>
        <w:separator/>
      </w:r>
    </w:p>
  </w:endnote>
  <w:endnote w:type="continuationSeparator" w:id="0">
    <w:p w14:paraId="43AC2B08" w14:textId="77777777" w:rsidR="00223B7E" w:rsidRDefault="0022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E8AF" w14:textId="77777777" w:rsidR="00405E3E" w:rsidRDefault="00223B7E">
    <w:pPr>
      <w:pStyle w:val="BodyText"/>
      <w:spacing w:line="14" w:lineRule="auto"/>
      <w:rPr>
        <w:i w:val="0"/>
        <w:sz w:val="20"/>
      </w:rPr>
    </w:pPr>
    <w:r>
      <w:rPr>
        <w:noProof/>
      </w:rPr>
      <mc:AlternateContent>
        <mc:Choice Requires="wps">
          <w:drawing>
            <wp:anchor distT="0" distB="0" distL="0" distR="0" simplePos="0" relativeHeight="487563264" behindDoc="1" locked="0" layoutInCell="1" allowOverlap="1" wp14:anchorId="5697B60C" wp14:editId="152FC6C0">
              <wp:simplePos x="0" y="0"/>
              <wp:positionH relativeFrom="page">
                <wp:posOffset>3775583</wp:posOffset>
              </wp:positionH>
              <wp:positionV relativeFrom="page">
                <wp:posOffset>9891301</wp:posOffset>
              </wp:positionV>
              <wp:extent cx="29273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94310"/>
                      </a:xfrm>
                      <a:prstGeom prst="rect">
                        <a:avLst/>
                      </a:prstGeom>
                    </wps:spPr>
                    <wps:txbx>
                      <w:txbxContent>
                        <w:p w14:paraId="64E865CD" w14:textId="77777777" w:rsidR="00405E3E" w:rsidRDefault="00223B7E">
                          <w:pPr>
                            <w:spacing w:before="10"/>
                            <w:ind w:left="60"/>
                            <w:rPr>
                              <w:sz w:val="24"/>
                            </w:rPr>
                          </w:pPr>
                          <w:r>
                            <w:rPr>
                              <w:spacing w:val="-4"/>
                              <w:sz w:val="24"/>
                            </w:rPr>
                            <w:fldChar w:fldCharType="begin"/>
                          </w:r>
                          <w:r>
                            <w:rPr>
                              <w:spacing w:val="-4"/>
                              <w:sz w:val="24"/>
                            </w:rPr>
                            <w:instrText xml:space="preserve"> PAGE  \* roman </w:instrText>
                          </w:r>
                          <w:r>
                            <w:rPr>
                              <w:spacing w:val="-4"/>
                              <w:sz w:val="24"/>
                            </w:rPr>
                            <w:fldChar w:fldCharType="separate"/>
                          </w:r>
                          <w:r>
                            <w:rPr>
                              <w:spacing w:val="-4"/>
                              <w:sz w:val="24"/>
                            </w:rPr>
                            <w:t>viii</w:t>
                          </w:r>
                          <w:r>
                            <w:rPr>
                              <w:spacing w:val="-4"/>
                              <w:sz w:val="24"/>
                            </w:rPr>
                            <w:fldChar w:fldCharType="end"/>
                          </w:r>
                        </w:p>
                      </w:txbxContent>
                    </wps:txbx>
                    <wps:bodyPr wrap="square" lIns="0" tIns="0" rIns="0" bIns="0" rtlCol="0">
                      <a:noAutofit/>
                    </wps:bodyPr>
                  </wps:wsp>
                </a:graphicData>
              </a:graphic>
            </wp:anchor>
          </w:drawing>
        </mc:Choice>
        <mc:Fallback>
          <w:pict>
            <v:shapetype w14:anchorId="5697B60C" id="_x0000_t202" coordsize="21600,21600" o:spt="202" path="m,l,21600r21600,l21600,xe">
              <v:stroke joinstyle="miter"/>
              <v:path gradientshapeok="t" o:connecttype="rect"/>
            </v:shapetype>
            <v:shape id="Textbox 1" o:spid="_x0000_s1026" type="#_x0000_t202" style="position:absolute;margin-left:297.3pt;margin-top:778.85pt;width:23.05pt;height:15.3pt;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" filled="f" stroked="f">
              <v:textbox inset="0,0,0,0">
                <w:txbxContent>
                  <w:p w14:paraId="64E865CD" w14:textId="77777777" w:rsidR="00405E3E" w:rsidRDefault="00223B7E">
                    <w:pPr>
                      <w:spacing w:before="10"/>
                      <w:ind w:left="60"/>
                      <w:rPr>
                        <w:sz w:val="24"/>
                      </w:rPr>
                    </w:pPr>
                    <w:r>
                      <w:rPr>
                        <w:spacing w:val="-4"/>
                        <w:sz w:val="24"/>
                      </w:rPr>
                      <w:fldChar w:fldCharType="begin"/>
                    </w:r>
                    <w:r>
                      <w:rPr>
                        <w:spacing w:val="-4"/>
                        <w:sz w:val="24"/>
                      </w:rPr>
                      <w:instrText xml:space="preserve"> PAGE  \* roman </w:instrText>
                    </w:r>
                    <w:r>
                      <w:rPr>
                        <w:spacing w:val="-4"/>
                        <w:sz w:val="24"/>
                      </w:rPr>
                      <w:fldChar w:fldCharType="separate"/>
                    </w:r>
                    <w:r>
                      <w:rPr>
                        <w:spacing w:val="-4"/>
                        <w:sz w:val="24"/>
                      </w:rPr>
                      <w:t>viii</w:t>
                    </w:r>
                    <w:r>
                      <w:rPr>
                        <w:spacing w:val="-4"/>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0BDFC" w14:textId="77777777" w:rsidR="00223B7E" w:rsidRDefault="00223B7E">
      <w:r>
        <w:separator/>
      </w:r>
    </w:p>
  </w:footnote>
  <w:footnote w:type="continuationSeparator" w:id="0">
    <w:p w14:paraId="526171C6" w14:textId="77777777" w:rsidR="00223B7E" w:rsidRDefault="00223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3E"/>
    <w:rsid w:val="00223B7E"/>
    <w:rsid w:val="00405E3E"/>
    <w:rsid w:val="008155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EF09"/>
  <w15:docId w15:val="{2952BB56-047B-4B52-8F7C-7A4328B2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Dwiana</dc:creator>
  <cp:lastModifiedBy>kendhil moment</cp:lastModifiedBy>
  <cp:revision>2</cp:revision>
  <dcterms:created xsi:type="dcterms:W3CDTF">2024-10-08T01:22:00Z</dcterms:created>
  <dcterms:modified xsi:type="dcterms:W3CDTF">2024-10-08T01:22:00Z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2019</vt:lpwstr>
  </property>
  <property fmtid="{D5CDD505-2E9C-101B-9397-08002B2CF9AE}" pid="4" name="LastSaved">
    <vt:filetime>2024-10-08T00:00:00Z</vt:filetime>
  </property>
  <property fmtid="{D5CDD505-2E9C-101B-9397-08002B2CF9AE}" pid="5" name="Producer">
    <vt:lpwstr>Microsoft® Word 2019</vt:lpwstr>
  </property>
</Properties>
</file>