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pPr>
      <w:r>
        <w:rPr>
          <w:spacing w:val="-2"/>
        </w:rPr>
        <w:t>ABSTRAK</w:t>
      </w:r>
    </w:p>
    <w:p>
      <w:pPr>
        <w:pStyle w:val="BodyText"/>
        <w:spacing w:before="11"/>
        <w:rPr>
          <w:b/>
          <w:i w:val="0"/>
          <w:sz w:val="27"/>
        </w:rPr>
      </w:pPr>
    </w:p>
    <w:p>
      <w:pPr>
        <w:pStyle w:val="Heading2"/>
        <w:spacing w:line="249" w:lineRule="auto"/>
        <w:ind w:left="588" w:right="232"/>
        <w:jc w:val="both"/>
      </w:pPr>
      <w:r>
        <w:rPr/>
        <w:t>Minyak goreng merupakan salah satu komoditas yang cukup penting peranannya dalam</w:t>
      </w:r>
      <w:r>
        <w:rPr>
          <w:spacing w:val="-9"/>
        </w:rPr>
        <w:t> </w:t>
      </w:r>
      <w:r>
        <w:rPr/>
        <w:t>perekonomian</w:t>
      </w:r>
      <w:r>
        <w:rPr>
          <w:spacing w:val="-1"/>
        </w:rPr>
        <w:t> </w:t>
      </w:r>
      <w:r>
        <w:rPr/>
        <w:t>Indonesia.</w:t>
      </w:r>
      <w:r>
        <w:rPr>
          <w:spacing w:val="-7"/>
        </w:rPr>
        <w:t> </w:t>
      </w:r>
      <w:r>
        <w:rPr/>
        <w:t>Berdasarkan</w:t>
      </w:r>
      <w:r>
        <w:rPr>
          <w:spacing w:val="-7"/>
        </w:rPr>
        <w:t> </w:t>
      </w:r>
      <w:r>
        <w:rPr/>
        <w:t>data</w:t>
      </w:r>
      <w:r>
        <w:rPr>
          <w:spacing w:val="-3"/>
        </w:rPr>
        <w:t> </w:t>
      </w:r>
      <w:r>
        <w:rPr/>
        <w:t>top</w:t>
      </w:r>
      <w:r>
        <w:rPr>
          <w:spacing w:val="-9"/>
        </w:rPr>
        <w:t> </w:t>
      </w:r>
      <w:r>
        <w:rPr/>
        <w:t>brand</w:t>
      </w:r>
      <w:r>
        <w:rPr>
          <w:spacing w:val="-7"/>
        </w:rPr>
        <w:t> </w:t>
      </w:r>
      <w:r>
        <w:rPr/>
        <w:t>minyak</w:t>
      </w:r>
      <w:r>
        <w:rPr>
          <w:spacing w:val="-5"/>
        </w:rPr>
        <w:t> </w:t>
      </w:r>
      <w:r>
        <w:rPr/>
        <w:t>goreng</w:t>
      </w:r>
      <w:r>
        <w:rPr>
          <w:spacing w:val="-8"/>
        </w:rPr>
        <w:t> </w:t>
      </w:r>
      <w:r>
        <w:rPr/>
        <w:t>sunco mengalami</w:t>
      </w:r>
      <w:r>
        <w:rPr>
          <w:spacing w:val="-13"/>
        </w:rPr>
        <w:t> </w:t>
      </w:r>
      <w:r>
        <w:rPr/>
        <w:t>penurunan</w:t>
      </w:r>
      <w:r>
        <w:rPr>
          <w:spacing w:val="-12"/>
        </w:rPr>
        <w:t> </w:t>
      </w:r>
      <w:r>
        <w:rPr/>
        <w:t>penjualan</w:t>
      </w:r>
      <w:r>
        <w:rPr>
          <w:spacing w:val="-13"/>
        </w:rPr>
        <w:t> </w:t>
      </w:r>
      <w:r>
        <w:rPr/>
        <w:t>disetiap</w:t>
      </w:r>
      <w:r>
        <w:rPr>
          <w:spacing w:val="-11"/>
        </w:rPr>
        <w:t> </w:t>
      </w:r>
      <w:r>
        <w:rPr/>
        <w:t>tahunnya.</w:t>
      </w:r>
      <w:r>
        <w:rPr>
          <w:spacing w:val="-14"/>
        </w:rPr>
        <w:t> </w:t>
      </w:r>
      <w:r>
        <w:rPr/>
        <w:t>Dengan</w:t>
      </w:r>
      <w:r>
        <w:rPr>
          <w:spacing w:val="-10"/>
        </w:rPr>
        <w:t> </w:t>
      </w:r>
      <w:r>
        <w:rPr/>
        <w:t>hal</w:t>
      </w:r>
      <w:r>
        <w:rPr>
          <w:spacing w:val="-13"/>
        </w:rPr>
        <w:t> </w:t>
      </w:r>
      <w:r>
        <w:rPr/>
        <w:t>ini</w:t>
      </w:r>
      <w:r>
        <w:rPr>
          <w:spacing w:val="-12"/>
        </w:rPr>
        <w:t> </w:t>
      </w:r>
      <w:r>
        <w:rPr/>
        <w:t>peneliti</w:t>
      </w:r>
      <w:r>
        <w:rPr>
          <w:spacing w:val="-11"/>
        </w:rPr>
        <w:t> </w:t>
      </w:r>
      <w:r>
        <w:rPr/>
        <w:t>tertarik untuk mengungkapkan ketidakstabilan pada minyak goreng sunco yang masih tergolong rendah peminat dengan posisi terbawah dari beberapa merek lain. Penelitian ini bertujuan untuk mengetahui dan menguji pengaruh kualitas pelayanan, ketepatan waktu, keamanan, harga, fasilitas dan sistem pelacakan </w:t>
      </w:r>
      <w:r>
        <w:rPr>
          <w:i/>
        </w:rPr>
        <w:t>online</w:t>
      </w:r>
      <w:r>
        <w:rPr/>
        <w:t>. Metode penelitian yang digunakan dalam penelitian ini adalah metode kuantitatif.</w:t>
      </w:r>
      <w:r>
        <w:rPr>
          <w:spacing w:val="-3"/>
        </w:rPr>
        <w:t> </w:t>
      </w:r>
      <w:r>
        <w:rPr/>
        <w:t>Teknik</w:t>
      </w:r>
      <w:r>
        <w:rPr>
          <w:spacing w:val="-2"/>
        </w:rPr>
        <w:t> </w:t>
      </w:r>
      <w:r>
        <w:rPr/>
        <w:t>pengumpulan</w:t>
      </w:r>
      <w:r>
        <w:rPr>
          <w:spacing w:val="-2"/>
        </w:rPr>
        <w:t> </w:t>
      </w:r>
      <w:r>
        <w:rPr/>
        <w:t>data yang</w:t>
      </w:r>
      <w:r>
        <w:rPr>
          <w:spacing w:val="-5"/>
        </w:rPr>
        <w:t> </w:t>
      </w:r>
      <w:r>
        <w:rPr/>
        <w:t>digunakan</w:t>
      </w:r>
      <w:r>
        <w:rPr>
          <w:spacing w:val="-2"/>
        </w:rPr>
        <w:t> </w:t>
      </w:r>
      <w:r>
        <w:rPr/>
        <w:t>dalam penelitian</w:t>
      </w:r>
      <w:r>
        <w:rPr>
          <w:spacing w:val="-2"/>
        </w:rPr>
        <w:t> </w:t>
      </w:r>
      <w:r>
        <w:rPr/>
        <w:t>ini</w:t>
      </w:r>
      <w:r>
        <w:rPr>
          <w:spacing w:val="-2"/>
        </w:rPr>
        <w:t> </w:t>
      </w:r>
      <w:r>
        <w:rPr/>
        <w:t>adalah </w:t>
      </w:r>
      <w:r>
        <w:rPr>
          <w:i/>
        </w:rPr>
        <w:t>non probability sampling </w:t>
      </w:r>
      <w:r>
        <w:rPr/>
        <w:t>dengan metode </w:t>
      </w:r>
      <w:r>
        <w:rPr>
          <w:i/>
        </w:rPr>
        <w:t>accidental sampling</w:t>
      </w:r>
      <w:r>
        <w:rPr/>
        <w:t>. Responden dalam penelitian ini yaitu 97 responden. Teknik analisis data yang digunakan dalam penelitian ini yaitu analisis regresi linier berganda. Data diolah menggunakan SPSS</w:t>
      </w:r>
      <w:r>
        <w:rPr>
          <w:spacing w:val="-2"/>
        </w:rPr>
        <w:t> </w:t>
      </w:r>
      <w:r>
        <w:rPr/>
        <w:t>versi</w:t>
      </w:r>
      <w:r>
        <w:rPr>
          <w:spacing w:val="-2"/>
        </w:rPr>
        <w:t> </w:t>
      </w:r>
      <w:r>
        <w:rPr/>
        <w:t>22.</w:t>
      </w:r>
      <w:r>
        <w:rPr>
          <w:spacing w:val="-2"/>
        </w:rPr>
        <w:t> </w:t>
      </w:r>
      <w:r>
        <w:rPr/>
        <w:t>Hasil</w:t>
      </w:r>
      <w:r>
        <w:rPr>
          <w:spacing w:val="-2"/>
        </w:rPr>
        <w:t> </w:t>
      </w:r>
      <w:r>
        <w:rPr/>
        <w:t>penelitian</w:t>
      </w:r>
      <w:r>
        <w:rPr>
          <w:spacing w:val="-2"/>
        </w:rPr>
        <w:t> </w:t>
      </w:r>
      <w:r>
        <w:rPr/>
        <w:t>menunjukkan</w:t>
      </w:r>
      <w:r>
        <w:rPr>
          <w:spacing w:val="-2"/>
        </w:rPr>
        <w:t> </w:t>
      </w:r>
      <w:r>
        <w:rPr/>
        <w:t>bahwa</w:t>
      </w:r>
      <w:r>
        <w:rPr>
          <w:spacing w:val="-4"/>
        </w:rPr>
        <w:t> </w:t>
      </w:r>
      <w:r>
        <w:rPr/>
        <w:t>variabel</w:t>
      </w:r>
      <w:r>
        <w:rPr>
          <w:spacing w:val="-2"/>
        </w:rPr>
        <w:t> </w:t>
      </w:r>
      <w:r>
        <w:rPr/>
        <w:t>lokasi,</w:t>
      </w:r>
      <w:r>
        <w:rPr>
          <w:spacing w:val="-2"/>
        </w:rPr>
        <w:t> </w:t>
      </w:r>
      <w:r>
        <w:rPr/>
        <w:t>harga, </w:t>
      </w:r>
      <w:r>
        <w:rPr>
          <w:i/>
        </w:rPr>
        <w:t>brand</w:t>
      </w:r>
      <w:r>
        <w:rPr>
          <w:i/>
        </w:rPr>
        <w:t> image, </w:t>
      </w:r>
      <w:r>
        <w:rPr/>
        <w:t>labelisasi halal, dan diferensiasi produk berpengaruh positif terhadap keputusan pembelian minyak goreng sanco.</w:t>
      </w:r>
    </w:p>
    <w:p>
      <w:pPr>
        <w:pStyle w:val="BodyText"/>
        <w:spacing w:before="6"/>
        <w:rPr>
          <w:i w:val="0"/>
        </w:rPr>
      </w:pPr>
    </w:p>
    <w:p>
      <w:pPr>
        <w:spacing w:line="247" w:lineRule="auto" w:before="0"/>
        <w:ind w:left="598" w:right="40" w:hanging="10"/>
        <w:jc w:val="left"/>
        <w:rPr>
          <w:sz w:val="24"/>
        </w:rPr>
      </w:pPr>
      <w:r>
        <w:rPr>
          <w:b/>
          <w:sz w:val="24"/>
        </w:rPr>
        <w:t>Kata kunci</w:t>
      </w:r>
      <w:r>
        <w:rPr>
          <w:sz w:val="24"/>
        </w:rPr>
        <w:t>: lokasi, harga, </w:t>
      </w:r>
      <w:r>
        <w:rPr>
          <w:i/>
          <w:sz w:val="24"/>
        </w:rPr>
        <w:t>brand image, </w:t>
      </w:r>
      <w:r>
        <w:rPr>
          <w:sz w:val="24"/>
        </w:rPr>
        <w:t>labelisasi halal, dan diferensiasi produk</w:t>
      </w:r>
      <w:r>
        <w:rPr>
          <w:spacing w:val="40"/>
          <w:sz w:val="24"/>
        </w:rPr>
        <w:t> </w:t>
      </w:r>
      <w:r>
        <w:rPr>
          <w:sz w:val="24"/>
        </w:rPr>
        <w:t>dan keputusan pembelian.</w:t>
      </w:r>
    </w:p>
    <w:p>
      <w:pPr>
        <w:spacing w:after="0" w:line="247" w:lineRule="auto"/>
        <w:jc w:val="left"/>
        <w:rPr>
          <w:sz w:val="24"/>
        </w:rPr>
        <w:sectPr>
          <w:footerReference w:type="default" r:id="rId5"/>
          <w:type w:val="continuous"/>
          <w:pgSz w:w="11920" w:h="16850"/>
          <w:pgMar w:footer="1137" w:header="0" w:top="1100" w:bottom="1320" w:left="1680" w:right="1540"/>
          <w:pgNumType w:start="8"/>
        </w:sectPr>
      </w:pPr>
    </w:p>
    <w:p>
      <w:pPr>
        <w:pStyle w:val="Heading1"/>
        <w:spacing w:before="78"/>
        <w:ind w:right="3473"/>
      </w:pPr>
      <w:r>
        <w:rPr>
          <w:spacing w:val="-2"/>
        </w:rPr>
        <w:t>ABSTRACT</w:t>
      </w:r>
    </w:p>
    <w:p>
      <w:pPr>
        <w:pStyle w:val="BodyText"/>
        <w:spacing w:before="11"/>
        <w:rPr>
          <w:b/>
          <w:i w:val="0"/>
          <w:sz w:val="27"/>
        </w:rPr>
      </w:pPr>
    </w:p>
    <w:p>
      <w:pPr>
        <w:pStyle w:val="BodyText"/>
        <w:spacing w:line="268" w:lineRule="auto"/>
        <w:ind w:left="571" w:right="98" w:firstLine="60"/>
        <w:jc w:val="both"/>
      </w:pPr>
      <w:r>
        <w:rPr>
          <w:i/>
        </w:rPr>
        <w:t>Cooking oil is one of the commodities that plays a fairly important role in the</w:t>
      </w:r>
      <w:r>
        <w:rPr/>
        <w:t> Indonesian economy, as we know that cooking oil is very much needed in people's lives. With this, researchers are interested in revealing the instability of Sunco cooking</w:t>
      </w:r>
      <w:r>
        <w:rPr>
          <w:spacing w:val="-13"/>
        </w:rPr>
        <w:t> </w:t>
      </w:r>
      <w:r>
        <w:rPr/>
        <w:t>oil</w:t>
      </w:r>
      <w:r>
        <w:rPr>
          <w:spacing w:val="-11"/>
        </w:rPr>
        <w:t> </w:t>
      </w:r>
      <w:r>
        <w:rPr/>
        <w:t>which</w:t>
      </w:r>
      <w:r>
        <w:rPr>
          <w:spacing w:val="-11"/>
        </w:rPr>
        <w:t> </w:t>
      </w:r>
      <w:r>
        <w:rPr/>
        <w:t>is</w:t>
      </w:r>
      <w:r>
        <w:rPr>
          <w:spacing w:val="-13"/>
        </w:rPr>
        <w:t> </w:t>
      </w:r>
      <w:r>
        <w:rPr/>
        <w:t>still</w:t>
      </w:r>
      <w:r>
        <w:rPr>
          <w:spacing w:val="-12"/>
        </w:rPr>
        <w:t> </w:t>
      </w:r>
      <w:r>
        <w:rPr/>
        <w:t>relatively</w:t>
      </w:r>
      <w:r>
        <w:rPr>
          <w:spacing w:val="-13"/>
        </w:rPr>
        <w:t> </w:t>
      </w:r>
      <w:r>
        <w:rPr/>
        <w:t>low</w:t>
      </w:r>
      <w:r>
        <w:rPr>
          <w:spacing w:val="-11"/>
        </w:rPr>
        <w:t> </w:t>
      </w:r>
      <w:r>
        <w:rPr/>
        <w:t>in</w:t>
      </w:r>
      <w:r>
        <w:rPr>
          <w:spacing w:val="-13"/>
        </w:rPr>
        <w:t> </w:t>
      </w:r>
      <w:r>
        <w:rPr/>
        <w:t>demand</w:t>
      </w:r>
      <w:r>
        <w:rPr>
          <w:spacing w:val="-11"/>
        </w:rPr>
        <w:t> </w:t>
      </w:r>
      <w:r>
        <w:rPr/>
        <w:t>with</w:t>
      </w:r>
      <w:r>
        <w:rPr>
          <w:spacing w:val="-13"/>
        </w:rPr>
        <w:t> </w:t>
      </w:r>
      <w:r>
        <w:rPr/>
        <w:t>the</w:t>
      </w:r>
      <w:r>
        <w:rPr>
          <w:spacing w:val="-14"/>
        </w:rPr>
        <w:t> </w:t>
      </w:r>
      <w:r>
        <w:rPr/>
        <w:t>lowest</w:t>
      </w:r>
      <w:r>
        <w:rPr>
          <w:spacing w:val="-11"/>
        </w:rPr>
        <w:t> </w:t>
      </w:r>
      <w:r>
        <w:rPr/>
        <w:t>position</w:t>
      </w:r>
      <w:r>
        <w:rPr>
          <w:spacing w:val="-10"/>
        </w:rPr>
        <w:t> </w:t>
      </w:r>
      <w:r>
        <w:rPr/>
        <w:t>compared to several other brands. This study aims to determine and test the effect of service quality, punctuality, security, price, facilities and online tracking systems. The research method used in this study is a quantitative method. The data collection technique used in this study is non-probability sampling with the accidental sampling</w:t>
      </w:r>
      <w:r>
        <w:rPr>
          <w:spacing w:val="-8"/>
        </w:rPr>
        <w:t> </w:t>
      </w:r>
      <w:r>
        <w:rPr/>
        <w:t>method.</w:t>
      </w:r>
      <w:r>
        <w:rPr>
          <w:spacing w:val="-7"/>
        </w:rPr>
        <w:t> </w:t>
      </w:r>
      <w:r>
        <w:rPr/>
        <w:t>Respondents</w:t>
      </w:r>
      <w:r>
        <w:rPr>
          <w:spacing w:val="-7"/>
        </w:rPr>
        <w:t> </w:t>
      </w:r>
      <w:r>
        <w:rPr/>
        <w:t>in</w:t>
      </w:r>
      <w:r>
        <w:rPr>
          <w:spacing w:val="-8"/>
        </w:rPr>
        <w:t> </w:t>
      </w:r>
      <w:r>
        <w:rPr/>
        <w:t>this</w:t>
      </w:r>
      <w:r>
        <w:rPr>
          <w:spacing w:val="-7"/>
        </w:rPr>
        <w:t> </w:t>
      </w:r>
      <w:r>
        <w:rPr/>
        <w:t>study</w:t>
      </w:r>
      <w:r>
        <w:rPr>
          <w:spacing w:val="-8"/>
        </w:rPr>
        <w:t> </w:t>
      </w:r>
      <w:r>
        <w:rPr/>
        <w:t>were</w:t>
      </w:r>
      <w:r>
        <w:rPr>
          <w:spacing w:val="-4"/>
        </w:rPr>
        <w:t> </w:t>
      </w:r>
      <w:r>
        <w:rPr/>
        <w:t>97</w:t>
      </w:r>
      <w:r>
        <w:rPr>
          <w:spacing w:val="-8"/>
        </w:rPr>
        <w:t> </w:t>
      </w:r>
      <w:r>
        <w:rPr/>
        <w:t>respondents.</w:t>
      </w:r>
      <w:r>
        <w:rPr>
          <w:spacing w:val="-7"/>
        </w:rPr>
        <w:t> </w:t>
      </w:r>
      <w:r>
        <w:rPr/>
        <w:t>The</w:t>
      </w:r>
      <w:r>
        <w:rPr>
          <w:spacing w:val="-7"/>
        </w:rPr>
        <w:t> </w:t>
      </w:r>
      <w:r>
        <w:rPr/>
        <w:t>data</w:t>
      </w:r>
      <w:r>
        <w:rPr>
          <w:spacing w:val="-5"/>
        </w:rPr>
        <w:t> </w:t>
      </w:r>
      <w:r>
        <w:rPr/>
        <w:t>analysis technique used in this study was multiple linear regression analysis. Data were processed</w:t>
      </w:r>
      <w:r>
        <w:rPr>
          <w:spacing w:val="-4"/>
        </w:rPr>
        <w:t> </w:t>
      </w:r>
      <w:r>
        <w:rPr/>
        <w:t>using</w:t>
      </w:r>
      <w:r>
        <w:rPr>
          <w:spacing w:val="-2"/>
        </w:rPr>
        <w:t> </w:t>
      </w:r>
      <w:r>
        <w:rPr/>
        <w:t>SPSS</w:t>
      </w:r>
      <w:r>
        <w:rPr>
          <w:spacing w:val="-4"/>
        </w:rPr>
        <w:t> </w:t>
      </w:r>
      <w:r>
        <w:rPr/>
        <w:t>version</w:t>
      </w:r>
      <w:r>
        <w:rPr>
          <w:spacing w:val="-3"/>
        </w:rPr>
        <w:t> </w:t>
      </w:r>
      <w:r>
        <w:rPr/>
        <w:t>22.</w:t>
      </w:r>
      <w:r>
        <w:rPr>
          <w:spacing w:val="-5"/>
        </w:rPr>
        <w:t> </w:t>
      </w:r>
      <w:r>
        <w:rPr/>
        <w:t>The</w:t>
      </w:r>
      <w:r>
        <w:rPr>
          <w:spacing w:val="-4"/>
        </w:rPr>
        <w:t> </w:t>
      </w:r>
      <w:r>
        <w:rPr/>
        <w:t>results</w:t>
      </w:r>
      <w:r>
        <w:rPr>
          <w:spacing w:val="-4"/>
        </w:rPr>
        <w:t> </w:t>
      </w:r>
      <w:r>
        <w:rPr/>
        <w:t>showed</w:t>
      </w:r>
      <w:r>
        <w:rPr>
          <w:spacing w:val="-3"/>
        </w:rPr>
        <w:t> </w:t>
      </w:r>
      <w:r>
        <w:rPr/>
        <w:t>that</w:t>
      </w:r>
      <w:r>
        <w:rPr>
          <w:spacing w:val="-2"/>
        </w:rPr>
        <w:t> </w:t>
      </w:r>
      <w:r>
        <w:rPr/>
        <w:t>the</w:t>
      </w:r>
      <w:r>
        <w:rPr>
          <w:spacing w:val="-4"/>
        </w:rPr>
        <w:t> </w:t>
      </w:r>
      <w:r>
        <w:rPr/>
        <w:t>variables</w:t>
      </w:r>
      <w:r>
        <w:rPr>
          <w:spacing w:val="-3"/>
        </w:rPr>
        <w:t> </w:t>
      </w:r>
      <w:r>
        <w:rPr/>
        <w:t>of</w:t>
      </w:r>
      <w:r>
        <w:rPr>
          <w:spacing w:val="-4"/>
        </w:rPr>
        <w:t> </w:t>
      </w:r>
      <w:r>
        <w:rPr/>
        <w:t>location, price,</w:t>
      </w:r>
      <w:r>
        <w:rPr>
          <w:spacing w:val="-1"/>
        </w:rPr>
        <w:t> </w:t>
      </w:r>
      <w:r>
        <w:rPr/>
        <w:t>brand</w:t>
      </w:r>
      <w:r>
        <w:rPr>
          <w:spacing w:val="-1"/>
        </w:rPr>
        <w:t> </w:t>
      </w:r>
      <w:r>
        <w:rPr/>
        <w:t>image,</w:t>
      </w:r>
      <w:r>
        <w:rPr>
          <w:spacing w:val="-1"/>
        </w:rPr>
        <w:t> </w:t>
      </w:r>
      <w:r>
        <w:rPr/>
        <w:t>halal</w:t>
      </w:r>
      <w:r>
        <w:rPr>
          <w:spacing w:val="-1"/>
        </w:rPr>
        <w:t> </w:t>
      </w:r>
      <w:r>
        <w:rPr/>
        <w:t>labeling,</w:t>
      </w:r>
      <w:r>
        <w:rPr>
          <w:spacing w:val="-1"/>
        </w:rPr>
        <w:t> </w:t>
      </w:r>
      <w:r>
        <w:rPr/>
        <w:t>and</w:t>
      </w:r>
      <w:r>
        <w:rPr>
          <w:spacing w:val="-1"/>
        </w:rPr>
        <w:t> </w:t>
      </w:r>
      <w:r>
        <w:rPr/>
        <w:t>product</w:t>
      </w:r>
      <w:r>
        <w:rPr>
          <w:spacing w:val="-1"/>
        </w:rPr>
        <w:t> </w:t>
      </w:r>
      <w:r>
        <w:rPr/>
        <w:t>differentiation</w:t>
      </w:r>
      <w:r>
        <w:rPr>
          <w:spacing w:val="-1"/>
        </w:rPr>
        <w:t> </w:t>
      </w:r>
      <w:r>
        <w:rPr/>
        <w:t>had</w:t>
      </w:r>
      <w:r>
        <w:rPr>
          <w:spacing w:val="-1"/>
        </w:rPr>
        <w:t> </w:t>
      </w:r>
      <w:r>
        <w:rPr/>
        <w:t>a</w:t>
      </w:r>
      <w:r>
        <w:rPr>
          <w:spacing w:val="-1"/>
        </w:rPr>
        <w:t> </w:t>
      </w:r>
      <w:r>
        <w:rPr/>
        <w:t>positive</w:t>
      </w:r>
      <w:r>
        <w:rPr>
          <w:spacing w:val="-2"/>
        </w:rPr>
        <w:t> </w:t>
      </w:r>
      <w:r>
        <w:rPr/>
        <w:t>effect on purchasing decisions for Sanco cooking oil.</w:t>
      </w:r>
    </w:p>
    <w:p>
      <w:pPr>
        <w:pStyle w:val="BodyText"/>
        <w:spacing w:before="9"/>
        <w:rPr>
          <w:i/>
          <w:sz w:val="23"/>
        </w:rPr>
      </w:pPr>
    </w:p>
    <w:p>
      <w:pPr>
        <w:pStyle w:val="BodyText"/>
        <w:spacing w:line="268" w:lineRule="auto"/>
        <w:ind w:left="571" w:right="102"/>
        <w:jc w:val="both"/>
      </w:pPr>
      <w:r>
        <w:rPr>
          <w:i/>
        </w:rPr>
        <w:t>Keywords:</w:t>
      </w:r>
      <w:r>
        <w:rPr>
          <w:i/>
          <w:spacing w:val="-4"/>
        </w:rPr>
        <w:t> </w:t>
      </w:r>
      <w:r>
        <w:rPr>
          <w:i/>
        </w:rPr>
        <w:t>location,</w:t>
      </w:r>
      <w:r>
        <w:rPr>
          <w:i/>
          <w:spacing w:val="-4"/>
        </w:rPr>
        <w:t> </w:t>
      </w:r>
      <w:r>
        <w:rPr>
          <w:i/>
        </w:rPr>
        <w:t>price,</w:t>
      </w:r>
      <w:r>
        <w:rPr>
          <w:i/>
          <w:spacing w:val="-4"/>
        </w:rPr>
        <w:t> </w:t>
      </w:r>
      <w:r>
        <w:rPr>
          <w:i/>
        </w:rPr>
        <w:t>brand</w:t>
      </w:r>
      <w:r>
        <w:rPr>
          <w:i/>
          <w:spacing w:val="-4"/>
        </w:rPr>
        <w:t> </w:t>
      </w:r>
      <w:r>
        <w:rPr>
          <w:i/>
        </w:rPr>
        <w:t>image,</w:t>
      </w:r>
      <w:r>
        <w:rPr>
          <w:i/>
          <w:spacing w:val="-2"/>
        </w:rPr>
        <w:t> </w:t>
      </w:r>
      <w:r>
        <w:rPr>
          <w:i/>
        </w:rPr>
        <w:t>halal</w:t>
      </w:r>
      <w:r>
        <w:rPr>
          <w:i/>
          <w:spacing w:val="-6"/>
        </w:rPr>
        <w:t> </w:t>
      </w:r>
      <w:r>
        <w:rPr>
          <w:i/>
        </w:rPr>
        <w:t>labeling,</w:t>
      </w:r>
      <w:r>
        <w:rPr>
          <w:i/>
          <w:spacing w:val="-4"/>
        </w:rPr>
        <w:t> </w:t>
      </w:r>
      <w:r>
        <w:rPr>
          <w:i/>
        </w:rPr>
        <w:t>and</w:t>
      </w:r>
      <w:r>
        <w:rPr>
          <w:i/>
          <w:spacing w:val="-4"/>
        </w:rPr>
        <w:t> </w:t>
      </w:r>
      <w:r>
        <w:rPr>
          <w:i/>
        </w:rPr>
        <w:t>product</w:t>
      </w:r>
      <w:r>
        <w:rPr>
          <w:i/>
          <w:spacing w:val="-6"/>
        </w:rPr>
        <w:t> </w:t>
      </w:r>
      <w:r>
        <w:rPr>
          <w:i/>
        </w:rPr>
        <w:t>differentiation</w:t>
      </w:r>
      <w:r>
        <w:rPr/>
        <w:t> and purchasing decisions.</w:t>
      </w:r>
    </w:p>
    <w:sectPr>
      <w:pgSz w:w="11920" w:h="16850"/>
      <w:pgMar w:header="0" w:footer="1137" w:top="1380" w:bottom="1320" w:left="168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301.029999pt;margin-top:774.186646pt;width:23.05pt;height:15.3pt;mso-position-horizontal-relative:page;mso-position-vertical-relative:page;z-index:-15751168" type="#_x0000_t202" id="docshape1" filled="false" stroked="false">
          <v:textbox inset="0,0,0,0">
            <w:txbxContent>
              <w:p>
                <w:pPr>
                  <w:spacing w:before="10"/>
                  <w:ind w:left="60" w:right="0" w:firstLine="0"/>
                  <w:jc w:val="left"/>
                  <w:rPr>
                    <w:sz w:val="24"/>
                  </w:rPr>
                </w:pPr>
                <w:r>
                  <w:rPr>
                    <w:spacing w:val="-4"/>
                    <w:sz w:val="24"/>
                  </w:rPr>
                  <w:fldChar w:fldCharType="begin"/>
                </w:r>
                <w:r>
                  <w:rPr>
                    <w:spacing w:val="-4"/>
                    <w:sz w:val="24"/>
                  </w:rPr>
                  <w:instrText> PAGE  \* roman </w:instrText>
                </w:r>
                <w:r>
                  <w:rPr>
                    <w:spacing w:val="-4"/>
                    <w:sz w:val="24"/>
                  </w:rPr>
                  <w:fldChar w:fldCharType="separate"/>
                </w:r>
                <w:r>
                  <w:rPr>
                    <w:spacing w:val="-4"/>
                    <w:sz w:val="24"/>
                  </w:rPr>
                  <w:t>viii</w:t>
                </w:r>
                <w:r>
                  <w:rPr>
                    <w:spacing w:val="-4"/>
                    <w:sz w:val="24"/>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i/>
      <w:iCs/>
      <w:sz w:val="24"/>
      <w:szCs w:val="24"/>
      <w:lang w:val="id" w:eastAsia="en-US" w:bidi="ar-SA"/>
    </w:rPr>
  </w:style>
  <w:style w:styleId="Heading1" w:type="paragraph">
    <w:name w:val="Heading 1"/>
    <w:basedOn w:val="Normal"/>
    <w:uiPriority w:val="1"/>
    <w:qFormat/>
    <w:pPr>
      <w:spacing w:before="60"/>
      <w:ind w:left="3896" w:right="3466"/>
      <w:jc w:val="center"/>
      <w:outlineLvl w:val="1"/>
    </w:pPr>
    <w:rPr>
      <w:rFonts w:ascii="Times New Roman" w:hAnsi="Times New Roman" w:eastAsia="Times New Roman" w:cs="Times New Roman"/>
      <w:b/>
      <w:bCs/>
      <w:sz w:val="24"/>
      <w:szCs w:val="24"/>
      <w:lang w:val="id" w:eastAsia="en-US" w:bidi="ar-SA"/>
    </w:rPr>
  </w:style>
  <w:style w:styleId="Heading2" w:type="paragraph">
    <w:name w:val="Heading 2"/>
    <w:basedOn w:val="Normal"/>
    <w:uiPriority w:val="1"/>
    <w:qFormat/>
    <w:pPr>
      <w:ind w:left="60"/>
      <w:outlineLvl w:val="2"/>
    </w:pPr>
    <w:rPr>
      <w:rFonts w:ascii="Times New Roman" w:hAnsi="Times New Roman" w:eastAsia="Times New Roman" w:cs="Times New Roman"/>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Hikmah Sani R</dc:creator>
  <dcterms:created xsi:type="dcterms:W3CDTF">2024-10-21T02:23:00Z</dcterms:created>
  <dcterms:modified xsi:type="dcterms:W3CDTF">2024-10-21T02:23:00Z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2024-10-11T00:00:00Z</vt:filetime>
  </property>
  <property fmtid="{D5CDD505-2E9C-101B-9397-08002B2CF9AE}" pid="3" name="Creator">
    <vt:lpwstr>Microsoft® Word 2019</vt:lpwstr>
  </property>
  <property fmtid="{D5CDD505-2E9C-101B-9397-08002B2CF9AE}" pid="4" name="LastSaved">
    <vt:filetime>2024-10-21T00:00:00Z</vt:filetime>
  </property>
  <property fmtid="{D5CDD505-2E9C-101B-9397-08002B2CF9AE}" pid="5" name="Producer">
    <vt:lpwstr>Microsoft® Word 2019</vt:lpwstr>
  </property>
</Properties>
</file>