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C7E3" w14:textId="77777777" w:rsidR="006D427F" w:rsidRPr="00C91043" w:rsidRDefault="006D427F" w:rsidP="006D427F">
      <w:pPr>
        <w:pStyle w:val="Heading1"/>
        <w:jc w:val="center"/>
        <w:rPr>
          <w:rFonts w:ascii="Times New Roman" w:hAnsi="Times New Roman" w:cs="Times New Roman"/>
          <w:b/>
          <w:bCs/>
          <w:i/>
          <w:iCs/>
          <w:color w:val="auto"/>
          <w:sz w:val="24"/>
          <w:szCs w:val="24"/>
        </w:rPr>
      </w:pPr>
      <w:bookmarkStart w:id="0" w:name="_Toc173946866"/>
      <w:r w:rsidRPr="00C91043">
        <w:rPr>
          <w:rFonts w:ascii="Times New Roman" w:hAnsi="Times New Roman" w:cs="Times New Roman"/>
          <w:b/>
          <w:bCs/>
          <w:i/>
          <w:iCs/>
          <w:color w:val="auto"/>
          <w:sz w:val="24"/>
          <w:szCs w:val="24"/>
        </w:rPr>
        <w:t>ABSTRACT</w:t>
      </w:r>
      <w:bookmarkEnd w:id="0"/>
    </w:p>
    <w:p w14:paraId="12E22470" w14:textId="77777777" w:rsidR="006D427F" w:rsidRPr="00690B85" w:rsidRDefault="006D427F" w:rsidP="006D427F">
      <w:pPr>
        <w:spacing w:after="0"/>
        <w:ind w:hanging="142"/>
        <w:jc w:val="center"/>
        <w:rPr>
          <w:rFonts w:ascii="Times New Roman" w:hAnsi="Times New Roman" w:cs="Times New Roman"/>
          <w:b/>
          <w:bCs/>
          <w:sz w:val="24"/>
          <w:szCs w:val="24"/>
        </w:rPr>
      </w:pPr>
    </w:p>
    <w:p w14:paraId="089C8F6B" w14:textId="77777777" w:rsidR="006D427F" w:rsidRPr="000A793D" w:rsidRDefault="006D427F" w:rsidP="006D427F">
      <w:pPr>
        <w:spacing w:after="0" w:line="240" w:lineRule="auto"/>
        <w:jc w:val="both"/>
        <w:rPr>
          <w:rFonts w:ascii="Times New Roman" w:eastAsia="Times New Roman" w:hAnsi="Times New Roman" w:cs="Times New Roman"/>
          <w:bCs/>
          <w:iCs/>
          <w:sz w:val="24"/>
          <w:szCs w:val="24"/>
        </w:rPr>
      </w:pPr>
      <w:bookmarkStart w:id="1" w:name="_Toc173946867"/>
      <w:r>
        <w:rPr>
          <w:rFonts w:ascii="Times New Roman" w:eastAsia="Times New Roman" w:hAnsi="Times New Roman" w:cs="Times New Roman"/>
          <w:b/>
          <w:sz w:val="24"/>
          <w:szCs w:val="24"/>
        </w:rPr>
        <w:t xml:space="preserve">MILA ULFATURRO’IQOH. </w:t>
      </w:r>
      <w:r w:rsidRPr="000A793D">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24</w:t>
      </w:r>
      <w:r w:rsidRPr="000A793D">
        <w:rPr>
          <w:rFonts w:ascii="Times New Roman" w:eastAsia="Times New Roman" w:hAnsi="Times New Roman" w:cs="Times New Roman"/>
          <w:bCs/>
          <w:sz w:val="24"/>
          <w:szCs w:val="24"/>
        </w:rPr>
        <w:t xml:space="preserve">. </w:t>
      </w:r>
      <w:r w:rsidRPr="00C91043">
        <w:rPr>
          <w:rFonts w:ascii="Times New Roman" w:eastAsia="Times New Roman" w:hAnsi="Times New Roman" w:cs="Times New Roman"/>
          <w:bCs/>
          <w:i/>
          <w:iCs/>
          <w:sz w:val="24"/>
          <w:szCs w:val="24"/>
        </w:rPr>
        <w:t>MODELING AND PREDICTION OF THE PHARMACOKINETIC PROFILE OF BIFLAVONOID-DERIVED COMPOUNDS AS ANTIPROLIFERATIVE AGENTS IN A549 CELLS USING THE QSAR APPROACH.</w:t>
      </w:r>
      <w:r>
        <w:rPr>
          <w:rFonts w:ascii="Times New Roman" w:eastAsia="Times New Roman" w:hAnsi="Times New Roman" w:cs="Times New Roman"/>
          <w:bCs/>
          <w:sz w:val="24"/>
          <w:szCs w:val="24"/>
        </w:rPr>
        <w:t xml:space="preserve"> </w:t>
      </w:r>
      <w:r w:rsidRPr="00A85A5C">
        <w:rPr>
          <w:rFonts w:ascii="Times New Roman" w:eastAsia="Times New Roman" w:hAnsi="Times New Roman" w:cs="Times New Roman"/>
          <w:bCs/>
          <w:i/>
          <w:iCs/>
          <w:sz w:val="24"/>
          <w:szCs w:val="24"/>
        </w:rPr>
        <w:t>THESIS</w:t>
      </w:r>
      <w:r>
        <w:rPr>
          <w:rFonts w:ascii="Times New Roman" w:eastAsia="Times New Roman" w:hAnsi="Times New Roman" w:cs="Times New Roman"/>
          <w:bCs/>
          <w:sz w:val="24"/>
          <w:szCs w:val="24"/>
        </w:rPr>
        <w:t xml:space="preserve">. </w:t>
      </w:r>
      <w:r w:rsidRPr="00A85A5C">
        <w:rPr>
          <w:rFonts w:ascii="Times New Roman" w:eastAsia="Times New Roman" w:hAnsi="Times New Roman" w:cs="Times New Roman"/>
          <w:bCs/>
          <w:i/>
          <w:iCs/>
          <w:sz w:val="24"/>
          <w:szCs w:val="24"/>
        </w:rPr>
        <w:t>PHARMACY STUDY PROGRAM.</w:t>
      </w:r>
      <w:r>
        <w:rPr>
          <w:rFonts w:ascii="Times New Roman" w:eastAsia="Times New Roman" w:hAnsi="Times New Roman" w:cs="Times New Roman"/>
          <w:bCs/>
          <w:sz w:val="24"/>
          <w:szCs w:val="24"/>
        </w:rPr>
        <w:t xml:space="preserve"> UNIVERSITAS PERADABAN. </w:t>
      </w:r>
      <w:r w:rsidRPr="000A793D">
        <w:rPr>
          <w:rFonts w:ascii="Times New Roman" w:eastAsia="Times New Roman" w:hAnsi="Times New Roman" w:cs="Times New Roman"/>
          <w:bCs/>
          <w:iCs/>
          <w:sz w:val="24"/>
          <w:szCs w:val="24"/>
        </w:rPr>
        <w:t>UBUN FADLI SERAHLI</w:t>
      </w:r>
      <w:r>
        <w:rPr>
          <w:rFonts w:ascii="Times New Roman" w:eastAsia="Times New Roman" w:hAnsi="Times New Roman" w:cs="Times New Roman"/>
          <w:bCs/>
          <w:iCs/>
          <w:sz w:val="24"/>
          <w:szCs w:val="24"/>
        </w:rPr>
        <w:t xml:space="preserve"> DAN</w:t>
      </w:r>
      <w:r w:rsidRPr="000A793D">
        <w:rPr>
          <w:rFonts w:ascii="Times New Roman" w:eastAsia="Times New Roman" w:hAnsi="Times New Roman" w:cs="Times New Roman"/>
          <w:bCs/>
          <w:iCs/>
          <w:sz w:val="24"/>
          <w:szCs w:val="24"/>
        </w:rPr>
        <w:t xml:space="preserve"> SYAIFUL PRAYOGI</w:t>
      </w:r>
    </w:p>
    <w:p w14:paraId="7936AE38" w14:textId="77777777" w:rsidR="006D427F" w:rsidRDefault="006D427F" w:rsidP="006D42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4" w:history="1">
        <w:r w:rsidRPr="00902903">
          <w:rPr>
            <w:rStyle w:val="Hyperlink"/>
            <w:rFonts w:ascii="Times New Roman" w:eastAsia="Times New Roman" w:hAnsi="Times New Roman" w:cs="Times New Roman"/>
            <w:sz w:val="24"/>
            <w:szCs w:val="24"/>
          </w:rPr>
          <w:t>ul.faturr.39@gmail.com</w:t>
        </w:r>
      </w:hyperlink>
    </w:p>
    <w:p w14:paraId="41C69CF2" w14:textId="77777777" w:rsidR="006D427F" w:rsidRDefault="006D427F" w:rsidP="006D427F">
      <w:pPr>
        <w:spacing w:after="0" w:line="360" w:lineRule="auto"/>
        <w:jc w:val="both"/>
        <w:rPr>
          <w:rFonts w:ascii="Times New Roman" w:eastAsia="Times New Roman" w:hAnsi="Times New Roman" w:cs="Times New Roman"/>
          <w:sz w:val="24"/>
          <w:szCs w:val="24"/>
        </w:rPr>
      </w:pPr>
    </w:p>
    <w:p w14:paraId="7B7FBA77" w14:textId="77777777" w:rsidR="006D427F" w:rsidRPr="00C91043" w:rsidRDefault="006D427F" w:rsidP="006D427F">
      <w:pPr>
        <w:spacing w:after="0" w:line="240" w:lineRule="auto"/>
        <w:jc w:val="both"/>
        <w:rPr>
          <w:rFonts w:ascii="Times New Roman" w:eastAsia="Times New Roman" w:hAnsi="Times New Roman" w:cs="Times New Roman"/>
          <w:i/>
          <w:iCs/>
          <w:sz w:val="24"/>
          <w:szCs w:val="24"/>
        </w:rPr>
      </w:pPr>
      <w:r w:rsidRPr="00C91043">
        <w:rPr>
          <w:rFonts w:ascii="Times New Roman" w:eastAsia="Times New Roman" w:hAnsi="Times New Roman" w:cs="Times New Roman"/>
          <w:i/>
          <w:iCs/>
          <w:sz w:val="24"/>
          <w:szCs w:val="24"/>
        </w:rPr>
        <w:t xml:space="preserve">The high incidence of drug resistance in the treatment of lung cancer remained an unresolved issue. The discovery of new therapeutic agents that were both safe and effective was imperative. One promising approach involved the utilization of secondary metabolites, specifically biflavonoid compounds, derived from the chicken claw plant (Selaginella doederleinii </w:t>
      </w:r>
      <w:r w:rsidRPr="00C91043">
        <w:rPr>
          <w:rFonts w:ascii="Times New Roman" w:eastAsia="Times New Roman" w:hAnsi="Times New Roman" w:cs="Times New Roman"/>
          <w:sz w:val="24"/>
          <w:szCs w:val="24"/>
        </w:rPr>
        <w:t>H.</w:t>
      </w:r>
      <w:r w:rsidRPr="00C91043">
        <w:rPr>
          <w:rFonts w:ascii="Times New Roman" w:eastAsia="Times New Roman" w:hAnsi="Times New Roman" w:cs="Times New Roman"/>
          <w:i/>
          <w:iCs/>
          <w:sz w:val="24"/>
          <w:szCs w:val="24"/>
        </w:rPr>
        <w:t xml:space="preserve">). Eighteen such compounds were identified, demonstrating significant efficacy against A549 cancer cells in both in vitro and in vivo studies. This research was a computational quantitative study that utilized the Quantitative Structure-Activity Relationship (QSAR) approach. The QSAR analysis of biflavonoid-derived compounds was conducted using the AM1 semi-empirical method to elucidate the quantitative relationship between the structures of novel biflavonoid-derived compounds. The optimal QSAR equation was determined to be Log 1/IC50 = </w:t>
      </w:r>
      <w:r w:rsidRPr="00C91043">
        <w:rPr>
          <w:rFonts w:ascii="Times New Roman" w:eastAsia="Times New Roman" w:hAnsi="Times New Roman" w:cs="Times New Roman"/>
          <w:b/>
          <w:i/>
          <w:iCs/>
          <w:sz w:val="24"/>
          <w:szCs w:val="24"/>
        </w:rPr>
        <w:t>(-10.086) - (2.708AM_LUMO) + (0.144LogS) + (0.044Vsa) - (0.029vol)</w:t>
      </w:r>
      <w:r w:rsidRPr="00C91043">
        <w:rPr>
          <w:rFonts w:ascii="Times New Roman" w:eastAsia="Times New Roman" w:hAnsi="Times New Roman" w:cs="Times New Roman"/>
          <w:i/>
          <w:iCs/>
          <w:sz w:val="24"/>
          <w:szCs w:val="24"/>
        </w:rPr>
        <w:t>. The equation delineated that the descriptors influencing compound activity encompassed LUMO energy (AM_LUMO), solubility (logS), molecular volume (vol), and Van der Waals surface area (VSA). Twelve novel compound designs demonstrated superior log 1/IC50 activity compared to the lead compound (S13 = -0.361727836), with the lowest log 1/IC50 value observed at -0.033 (S13M). Specifically, compounds S13L and S13O exhibited enhanced log 1/IC50 activity and pharmacokinetic profiles, particularly in terms of bioavailability relative to the lead compound. These compounds, therefore, warranted further investigation through molecular docking and in vitro studies.</w:t>
      </w:r>
    </w:p>
    <w:p w14:paraId="6E215D2A" w14:textId="77777777" w:rsidR="006D427F" w:rsidRPr="00C91043" w:rsidRDefault="006D427F" w:rsidP="006D427F">
      <w:pPr>
        <w:spacing w:after="0" w:line="240" w:lineRule="auto"/>
        <w:jc w:val="both"/>
        <w:rPr>
          <w:rFonts w:ascii="Times New Roman" w:eastAsia="Times New Roman" w:hAnsi="Times New Roman" w:cs="Times New Roman"/>
          <w:i/>
          <w:iCs/>
          <w:sz w:val="24"/>
          <w:szCs w:val="24"/>
        </w:rPr>
      </w:pPr>
    </w:p>
    <w:p w14:paraId="110010DE" w14:textId="77777777" w:rsidR="006D427F" w:rsidRDefault="006D427F" w:rsidP="006D427F">
      <w:pPr>
        <w:spacing w:line="360" w:lineRule="auto"/>
        <w:rPr>
          <w:rFonts w:ascii="Times New Roman" w:eastAsia="Times New Roman" w:hAnsi="Times New Roman" w:cs="Times New Roman"/>
          <w:i/>
          <w:sz w:val="24"/>
          <w:szCs w:val="24"/>
        </w:rPr>
        <w:sectPr w:rsidR="006D427F" w:rsidSect="006D427F">
          <w:pgSz w:w="11906" w:h="16838"/>
          <w:pgMar w:top="2268" w:right="1701" w:bottom="1701" w:left="2268" w:header="709" w:footer="851" w:gutter="0"/>
          <w:pgNumType w:fmt="lowerRoman"/>
          <w:cols w:space="708"/>
          <w:titlePg/>
          <w:docGrid w:linePitch="360"/>
        </w:sectPr>
      </w:pPr>
      <w:r w:rsidRPr="00C91043">
        <w:rPr>
          <w:rFonts w:ascii="Times New Roman" w:eastAsia="Times New Roman" w:hAnsi="Times New Roman" w:cs="Times New Roman"/>
          <w:b/>
          <w:i/>
          <w:iCs/>
          <w:sz w:val="24"/>
          <w:szCs w:val="24"/>
        </w:rPr>
        <w:t>Keywords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AM1, A549 Antiproliferation, Biflavonoids, QSAR.</w:t>
      </w:r>
    </w:p>
    <w:p w14:paraId="4A93CAD2" w14:textId="77777777" w:rsidR="006D427F" w:rsidRPr="00690B85" w:rsidRDefault="006D427F" w:rsidP="006D427F">
      <w:pPr>
        <w:pStyle w:val="Heading1"/>
        <w:jc w:val="center"/>
        <w:rPr>
          <w:rFonts w:ascii="Times New Roman" w:hAnsi="Times New Roman" w:cs="Times New Roman"/>
          <w:b/>
          <w:bCs/>
          <w:color w:val="auto"/>
          <w:sz w:val="24"/>
          <w:szCs w:val="24"/>
        </w:rPr>
      </w:pPr>
      <w:r w:rsidRPr="00690B85">
        <w:rPr>
          <w:rFonts w:ascii="Times New Roman" w:hAnsi="Times New Roman" w:cs="Times New Roman"/>
          <w:b/>
          <w:bCs/>
          <w:color w:val="auto"/>
          <w:sz w:val="24"/>
          <w:szCs w:val="24"/>
        </w:rPr>
        <w:lastRenderedPageBreak/>
        <w:t>ABSTRAK</w:t>
      </w:r>
      <w:bookmarkEnd w:id="1"/>
    </w:p>
    <w:p w14:paraId="22D8C0A5" w14:textId="77777777" w:rsidR="006D427F" w:rsidRPr="00690B85" w:rsidRDefault="006D427F" w:rsidP="006D427F">
      <w:pPr>
        <w:spacing w:after="0"/>
        <w:ind w:firstLine="720"/>
        <w:jc w:val="both"/>
        <w:rPr>
          <w:rFonts w:ascii="Times New Roman" w:hAnsi="Times New Roman" w:cs="Times New Roman"/>
          <w:sz w:val="24"/>
          <w:szCs w:val="24"/>
        </w:rPr>
      </w:pPr>
    </w:p>
    <w:p w14:paraId="7063320F" w14:textId="77777777" w:rsidR="006D427F" w:rsidRPr="000A793D" w:rsidRDefault="006D427F" w:rsidP="006D427F">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MILA ULFATURRO’IQOH. </w:t>
      </w:r>
      <w:r>
        <w:rPr>
          <w:rFonts w:ascii="Times New Roman" w:hAnsi="Times New Roman" w:cs="Times New Roman"/>
          <w:sz w:val="24"/>
          <w:szCs w:val="24"/>
        </w:rPr>
        <w:t xml:space="preserve">2024. </w:t>
      </w:r>
      <w:r w:rsidRPr="000A793D">
        <w:rPr>
          <w:rFonts w:ascii="Times New Roman" w:hAnsi="Times New Roman" w:cs="Times New Roman"/>
          <w:sz w:val="24"/>
          <w:szCs w:val="24"/>
        </w:rPr>
        <w:t>PEMODELAN DAN PREDIKSI PROFIL FARMAKOKINETIK SENYAWA TURUNAN BIFLAVONOID SEBAGAI ANTIPROLIFERASI SEL A549 MELALUI PENDEKATAN HKSA</w:t>
      </w:r>
      <w:r>
        <w:rPr>
          <w:rFonts w:ascii="Times New Roman" w:hAnsi="Times New Roman" w:cs="Times New Roman"/>
          <w:sz w:val="24"/>
          <w:szCs w:val="24"/>
        </w:rPr>
        <w:t>. SKRIPSI. PROGRAM STUDI FARMASI. UNIVERSITAS PERADABAN. UBUN FADLI SERAHLI DAN SYAIFUL PRAYOGI</w:t>
      </w:r>
    </w:p>
    <w:p w14:paraId="28846B87" w14:textId="77777777" w:rsidR="006D427F" w:rsidRPr="00690B85" w:rsidRDefault="006D427F" w:rsidP="006D427F">
      <w:pPr>
        <w:jc w:val="both"/>
        <w:rPr>
          <w:rFonts w:ascii="Times New Roman" w:hAnsi="Times New Roman" w:cs="Times New Roman"/>
          <w:b/>
          <w:bCs/>
          <w:sz w:val="24"/>
          <w:szCs w:val="24"/>
        </w:rPr>
      </w:pPr>
      <w:r w:rsidRPr="000A793D">
        <w:rPr>
          <w:rFonts w:ascii="Times New Roman" w:hAnsi="Times New Roman" w:cs="Times New Roman"/>
          <w:sz w:val="24"/>
          <w:szCs w:val="24"/>
        </w:rPr>
        <w:t>Email:</w:t>
      </w:r>
      <w:r w:rsidRPr="00690B85">
        <w:rPr>
          <w:rFonts w:ascii="Times New Roman" w:hAnsi="Times New Roman" w:cs="Times New Roman"/>
          <w:b/>
          <w:bCs/>
          <w:sz w:val="24"/>
          <w:szCs w:val="24"/>
        </w:rPr>
        <w:t xml:space="preserve"> </w:t>
      </w:r>
      <w:hyperlink r:id="rId5" w:history="1">
        <w:r w:rsidRPr="00253045">
          <w:rPr>
            <w:rStyle w:val="Hyperlink"/>
            <w:rFonts w:ascii="Times New Roman" w:hAnsi="Times New Roman" w:cs="Times New Roman"/>
            <w:sz w:val="24"/>
            <w:szCs w:val="24"/>
          </w:rPr>
          <w:t>ul.faturr.39@gmail.com</w:t>
        </w:r>
      </w:hyperlink>
    </w:p>
    <w:p w14:paraId="7B1DDA1A" w14:textId="77777777" w:rsidR="006D427F" w:rsidRPr="00690B85" w:rsidRDefault="006D427F" w:rsidP="006D427F">
      <w:pPr>
        <w:spacing w:after="0"/>
        <w:ind w:firstLine="720"/>
        <w:jc w:val="center"/>
        <w:rPr>
          <w:rFonts w:ascii="Times New Roman" w:hAnsi="Times New Roman" w:cs="Times New Roman"/>
          <w:b/>
          <w:bCs/>
          <w:sz w:val="24"/>
          <w:szCs w:val="24"/>
        </w:rPr>
      </w:pPr>
    </w:p>
    <w:p w14:paraId="43452343" w14:textId="77777777" w:rsidR="006D427F" w:rsidRPr="00267F2A" w:rsidRDefault="006D427F" w:rsidP="006D427F">
      <w:pPr>
        <w:spacing w:after="0" w:line="240" w:lineRule="auto"/>
        <w:jc w:val="both"/>
        <w:rPr>
          <w:rFonts w:ascii="Times New Roman" w:hAnsi="Times New Roman" w:cs="Times New Roman"/>
          <w:i/>
          <w:iCs/>
          <w:sz w:val="24"/>
          <w:szCs w:val="24"/>
        </w:rPr>
      </w:pPr>
      <w:r w:rsidRPr="00690B85">
        <w:rPr>
          <w:rFonts w:ascii="Times New Roman" w:hAnsi="Times New Roman" w:cs="Times New Roman"/>
          <w:sz w:val="24"/>
          <w:szCs w:val="24"/>
        </w:rPr>
        <w:t>Tingginya insiden resistensi obat sebagai upaya penyembuhan kanker paru menjadi masalah yang belum terselesaikan. Penemuan agen terapi baru yang aman</w:t>
      </w:r>
      <w:r>
        <w:rPr>
          <w:rFonts w:ascii="Times New Roman" w:hAnsi="Times New Roman" w:cs="Times New Roman"/>
          <w:sz w:val="24"/>
          <w:szCs w:val="24"/>
        </w:rPr>
        <w:t xml:space="preserve"> dan</w:t>
      </w:r>
      <w:r w:rsidRPr="00690B85">
        <w:rPr>
          <w:rFonts w:ascii="Times New Roman" w:hAnsi="Times New Roman" w:cs="Times New Roman"/>
          <w:sz w:val="24"/>
          <w:szCs w:val="24"/>
        </w:rPr>
        <w:t xml:space="preserve"> efektif sangat dibutuhkan, salah satunya dengan memanfaatkan metabolit sekunder berupa senyawa biflavonoid dari tanaman cakar ayam (</w:t>
      </w:r>
      <w:r w:rsidRPr="00690B85">
        <w:rPr>
          <w:rFonts w:ascii="Times New Roman" w:hAnsi="Times New Roman" w:cs="Times New Roman"/>
          <w:i/>
          <w:iCs/>
          <w:sz w:val="24"/>
          <w:szCs w:val="24"/>
        </w:rPr>
        <w:t>Selaginella doederleinii</w:t>
      </w:r>
      <w:r w:rsidRPr="00690B85">
        <w:rPr>
          <w:rFonts w:ascii="Times New Roman" w:hAnsi="Times New Roman" w:cs="Times New Roman"/>
          <w:sz w:val="24"/>
          <w:szCs w:val="24"/>
        </w:rPr>
        <w:t xml:space="preserve"> H.). Sebanyak 18 senyawa diketahui secara </w:t>
      </w:r>
      <w:r w:rsidRPr="00690B85">
        <w:rPr>
          <w:rFonts w:ascii="Times New Roman" w:hAnsi="Times New Roman" w:cs="Times New Roman"/>
          <w:i/>
          <w:iCs/>
          <w:sz w:val="24"/>
          <w:szCs w:val="24"/>
        </w:rPr>
        <w:t>in vitro</w:t>
      </w:r>
      <w:r>
        <w:rPr>
          <w:rFonts w:ascii="Times New Roman" w:hAnsi="Times New Roman" w:cs="Times New Roman"/>
          <w:sz w:val="24"/>
          <w:szCs w:val="24"/>
        </w:rPr>
        <w:t xml:space="preserve"> dan</w:t>
      </w:r>
      <w:r w:rsidRPr="00690B85">
        <w:rPr>
          <w:rFonts w:ascii="Times New Roman" w:hAnsi="Times New Roman" w:cs="Times New Roman"/>
          <w:sz w:val="24"/>
          <w:szCs w:val="24"/>
        </w:rPr>
        <w:t xml:space="preserve"> </w:t>
      </w:r>
      <w:r w:rsidRPr="00690B85">
        <w:rPr>
          <w:rFonts w:ascii="Times New Roman" w:hAnsi="Times New Roman" w:cs="Times New Roman"/>
          <w:i/>
          <w:iCs/>
          <w:sz w:val="24"/>
          <w:szCs w:val="24"/>
        </w:rPr>
        <w:t>in vivo</w:t>
      </w:r>
      <w:r w:rsidRPr="00690B85">
        <w:rPr>
          <w:rFonts w:ascii="Times New Roman" w:hAnsi="Times New Roman" w:cs="Times New Roman"/>
          <w:sz w:val="24"/>
          <w:szCs w:val="24"/>
        </w:rPr>
        <w:t xml:space="preserve"> memiliki pengaruh terhadap sel kanker A549. Penelitian ini merupakan jenis penelitian kuantitatif secara komputasi dengan pendekatan yang digunakan yaitu menggunakan Hubungan Kuantitatif Struktur Aktivitas (HKSA). Analisis HKSA senyawa turunan biflavonoid dilakukan dengan metode semiempiris AM1 untuk menggambarkan hubungan kuantitatif antara struktur senyawa baru turunan biflavonoid. Diperoleh persamaan HKSA terbaik dengan nilai Log 1/IC50 </w:t>
      </w:r>
      <w:r w:rsidRPr="00690B85">
        <w:rPr>
          <w:rFonts w:ascii="Times New Roman" w:eastAsia="Times New Roman" w:hAnsi="Times New Roman" w:cs="Times New Roman"/>
          <w:b/>
          <w:bCs/>
          <w:kern w:val="0"/>
          <w:sz w:val="24"/>
          <w:szCs w:val="24"/>
          <w:lang w:eastAsia="en-ID"/>
          <w14:ligatures w14:val="none"/>
        </w:rPr>
        <w:t xml:space="preserve">= (-10,086) - (2,708*AM_LUMO) + (0,144*LogS) + (0,044*Vsa) - (0,029*vol). </w:t>
      </w:r>
      <w:r w:rsidRPr="00690B85">
        <w:rPr>
          <w:rFonts w:ascii="Times New Roman" w:hAnsi="Times New Roman" w:cs="Times New Roman"/>
          <w:sz w:val="32"/>
          <w:szCs w:val="32"/>
        </w:rPr>
        <w:t xml:space="preserve">  </w:t>
      </w:r>
      <w:r w:rsidRPr="00690B85">
        <w:rPr>
          <w:rFonts w:ascii="Times New Roman" w:hAnsi="Times New Roman" w:cs="Times New Roman"/>
          <w:sz w:val="24"/>
          <w:szCs w:val="24"/>
        </w:rPr>
        <w:t>Persamaan tersebut menunjukkan bahwa deskriptor yang berpengaruh terhadap aktivitas senyawa adalah energi LUMO (AM_LUMO), kelarutan (logS), volume molekuler (vol)</w:t>
      </w:r>
      <w:r>
        <w:rPr>
          <w:rFonts w:ascii="Times New Roman" w:hAnsi="Times New Roman" w:cs="Times New Roman"/>
          <w:sz w:val="24"/>
          <w:szCs w:val="24"/>
        </w:rPr>
        <w:t xml:space="preserve"> dan</w:t>
      </w:r>
      <w:r w:rsidRPr="00690B85">
        <w:rPr>
          <w:rFonts w:ascii="Times New Roman" w:hAnsi="Times New Roman" w:cs="Times New Roman"/>
          <w:sz w:val="24"/>
          <w:szCs w:val="24"/>
        </w:rPr>
        <w:t xml:space="preserve"> luas permukaan Van der Walls (VSA). Didapatkan 12 desain senyawa baru dengan aktivitas log 1/IC50 yang lebih baik dibandingkan senyawa penuntun </w:t>
      </w:r>
      <w:bookmarkStart w:id="2" w:name="_Hlk173126746"/>
      <w:r w:rsidRPr="00690B85">
        <w:rPr>
          <w:rFonts w:ascii="Times New Roman" w:hAnsi="Times New Roman" w:cs="Times New Roman"/>
          <w:sz w:val="24"/>
          <w:szCs w:val="24"/>
        </w:rPr>
        <w:t>(S13 = -0,361727836)</w:t>
      </w:r>
      <w:bookmarkEnd w:id="2"/>
      <w:r w:rsidRPr="00690B85">
        <w:rPr>
          <w:rFonts w:ascii="Times New Roman" w:hAnsi="Times New Roman" w:cs="Times New Roman"/>
          <w:sz w:val="24"/>
          <w:szCs w:val="24"/>
        </w:rPr>
        <w:t>, dengan nilai log 1/IC50 terendah yaitu -0,033 (S13M). Senyawa dengan kode S13L,</w:t>
      </w:r>
      <w:r>
        <w:rPr>
          <w:rFonts w:ascii="Times New Roman" w:hAnsi="Times New Roman" w:cs="Times New Roman"/>
          <w:sz w:val="24"/>
          <w:szCs w:val="24"/>
        </w:rPr>
        <w:t xml:space="preserve"> dan</w:t>
      </w:r>
      <w:r w:rsidRPr="00690B85">
        <w:rPr>
          <w:rFonts w:ascii="Times New Roman" w:hAnsi="Times New Roman" w:cs="Times New Roman"/>
          <w:sz w:val="24"/>
          <w:szCs w:val="24"/>
        </w:rPr>
        <w:t xml:space="preserve"> S13O memiliki aktivitas log 1/IC50</w:t>
      </w:r>
      <w:r>
        <w:rPr>
          <w:rFonts w:ascii="Times New Roman" w:hAnsi="Times New Roman" w:cs="Times New Roman"/>
          <w:sz w:val="24"/>
          <w:szCs w:val="24"/>
        </w:rPr>
        <w:t xml:space="preserve"> dan</w:t>
      </w:r>
      <w:r w:rsidRPr="00690B85">
        <w:rPr>
          <w:rFonts w:ascii="Times New Roman" w:hAnsi="Times New Roman" w:cs="Times New Roman"/>
          <w:sz w:val="24"/>
          <w:szCs w:val="24"/>
        </w:rPr>
        <w:t xml:space="preserve"> profil farmakokinetik yang lebih baik khususnya pada aktivitas bioavailabilitasnya dibandingkan senyawa penuntun sehingga berpotensi untuk dilakukan pengujian lanjutan dengan </w:t>
      </w:r>
      <w:r w:rsidRPr="00267F2A">
        <w:rPr>
          <w:rFonts w:ascii="Times New Roman" w:hAnsi="Times New Roman" w:cs="Times New Roman"/>
          <w:i/>
          <w:iCs/>
          <w:sz w:val="24"/>
          <w:szCs w:val="24"/>
        </w:rPr>
        <w:t>docking molekuler</w:t>
      </w:r>
      <w:r w:rsidRPr="00690B85">
        <w:rPr>
          <w:rFonts w:ascii="Times New Roman" w:hAnsi="Times New Roman" w:cs="Times New Roman"/>
          <w:sz w:val="24"/>
          <w:szCs w:val="24"/>
        </w:rPr>
        <w:t xml:space="preserve"> maupun </w:t>
      </w:r>
      <w:r w:rsidRPr="00267F2A">
        <w:rPr>
          <w:rFonts w:ascii="Times New Roman" w:hAnsi="Times New Roman" w:cs="Times New Roman"/>
          <w:i/>
          <w:iCs/>
          <w:sz w:val="24"/>
          <w:szCs w:val="24"/>
        </w:rPr>
        <w:t>in vitro.</w:t>
      </w:r>
    </w:p>
    <w:p w14:paraId="4E669915" w14:textId="77777777" w:rsidR="006D427F" w:rsidRPr="00690B85" w:rsidRDefault="006D427F" w:rsidP="006D427F">
      <w:pPr>
        <w:rPr>
          <w:rFonts w:ascii="Times New Roman" w:eastAsiaTheme="majorEastAsia" w:hAnsi="Times New Roman" w:cs="Times New Roman"/>
          <w:b/>
          <w:bCs/>
          <w:sz w:val="24"/>
          <w:szCs w:val="24"/>
        </w:rPr>
      </w:pPr>
    </w:p>
    <w:p w14:paraId="6A278FC2" w14:textId="691E685C" w:rsidR="003E0E6B" w:rsidRDefault="006D427F" w:rsidP="006D427F">
      <w:r w:rsidRPr="00690B85">
        <w:rPr>
          <w:rFonts w:ascii="Times New Roman" w:eastAsiaTheme="majorEastAsia" w:hAnsi="Times New Roman" w:cs="Times New Roman"/>
          <w:b/>
          <w:bCs/>
          <w:sz w:val="24"/>
          <w:szCs w:val="24"/>
        </w:rPr>
        <w:t xml:space="preserve">Kata Kunci: </w:t>
      </w:r>
      <w:r w:rsidRPr="00690B85">
        <w:rPr>
          <w:rFonts w:ascii="Times New Roman" w:eastAsiaTheme="majorEastAsia" w:hAnsi="Times New Roman" w:cs="Times New Roman"/>
          <w:sz w:val="24"/>
          <w:szCs w:val="24"/>
        </w:rPr>
        <w:t xml:space="preserve">AM1, Antiproliferasi A549, Biflavonoid, HKSA </w:t>
      </w:r>
      <w:r>
        <w:rPr>
          <w:rFonts w:ascii="Times New Roman" w:eastAsiaTheme="majorEastAsia" w:hAnsi="Times New Roman" w:cs="Times New Roman"/>
          <w:sz w:val="24"/>
          <w:szCs w:val="24"/>
        </w:rPr>
        <w:t>.</w:t>
      </w:r>
    </w:p>
    <w:sectPr w:rsidR="003E0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7F"/>
    <w:rsid w:val="000D4A54"/>
    <w:rsid w:val="002370E0"/>
    <w:rsid w:val="00315EC8"/>
    <w:rsid w:val="00356E91"/>
    <w:rsid w:val="003D38BC"/>
    <w:rsid w:val="003E0E6B"/>
    <w:rsid w:val="0041053E"/>
    <w:rsid w:val="00431D27"/>
    <w:rsid w:val="00596409"/>
    <w:rsid w:val="005B0B43"/>
    <w:rsid w:val="006C3483"/>
    <w:rsid w:val="006D427F"/>
    <w:rsid w:val="007466E8"/>
    <w:rsid w:val="007F6FC2"/>
    <w:rsid w:val="00830F7A"/>
    <w:rsid w:val="008962F0"/>
    <w:rsid w:val="00975F1E"/>
    <w:rsid w:val="009B1B6E"/>
    <w:rsid w:val="009C08F0"/>
    <w:rsid w:val="009E6A58"/>
    <w:rsid w:val="00BB26A5"/>
    <w:rsid w:val="00BF242D"/>
    <w:rsid w:val="00C93FF5"/>
    <w:rsid w:val="00E057D2"/>
    <w:rsid w:val="00F83D7E"/>
    <w:rsid w:val="00F97B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3E62"/>
  <w15:chartTrackingRefBased/>
  <w15:docId w15:val="{8360FB23-81F5-4E59-AECB-9B310C4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7F"/>
  </w:style>
  <w:style w:type="paragraph" w:styleId="Heading1">
    <w:name w:val="heading 1"/>
    <w:basedOn w:val="Normal"/>
    <w:next w:val="Normal"/>
    <w:link w:val="Heading1Char"/>
    <w:uiPriority w:val="9"/>
    <w:qFormat/>
    <w:rsid w:val="006D42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27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4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l.faturr.39@gmail.com" TargetMode="External"/><Relationship Id="rId4" Type="http://schemas.openxmlformats.org/officeDocument/2006/relationships/hyperlink" Target="mailto:ul.faturr.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Ulfaturro'iqoh</dc:creator>
  <cp:keywords/>
  <dc:description/>
  <cp:lastModifiedBy>Mila Ulfaturro'iqoh</cp:lastModifiedBy>
  <cp:revision>1</cp:revision>
  <dcterms:created xsi:type="dcterms:W3CDTF">2024-09-23T07:01:00Z</dcterms:created>
  <dcterms:modified xsi:type="dcterms:W3CDTF">2024-09-23T07:05:00Z</dcterms:modified>
</cp:coreProperties>
</file>