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46B2" w14:textId="77777777" w:rsidR="00D003CC" w:rsidRDefault="00D003CC">
      <w:pPr>
        <w:pStyle w:val="BodyText"/>
        <w:spacing w:before="52"/>
      </w:pPr>
    </w:p>
    <w:p w14:paraId="6C160968" w14:textId="77777777" w:rsidR="00D003CC" w:rsidRDefault="00200534">
      <w:pPr>
        <w:pStyle w:val="Title"/>
      </w:pPr>
      <w:r>
        <w:rPr>
          <w:spacing w:val="-2"/>
        </w:rPr>
        <w:t>ABSTRACT</w:t>
      </w:r>
    </w:p>
    <w:p w14:paraId="2473C69B" w14:textId="77777777" w:rsidR="00D003CC" w:rsidRDefault="00D003CC">
      <w:pPr>
        <w:pStyle w:val="BodyText"/>
        <w:spacing w:before="138"/>
        <w:rPr>
          <w:b/>
        </w:rPr>
      </w:pPr>
    </w:p>
    <w:p w14:paraId="0896EA79" w14:textId="77777777" w:rsidR="00D003CC" w:rsidRDefault="00200534">
      <w:pPr>
        <w:spacing w:line="276" w:lineRule="auto"/>
        <w:ind w:left="2006" w:right="48" w:hanging="1419"/>
        <w:rPr>
          <w:sz w:val="24"/>
        </w:rPr>
      </w:pPr>
      <w:r>
        <w:rPr>
          <w:sz w:val="24"/>
        </w:rPr>
        <w:t>Amalia,</w:t>
      </w:r>
      <w:r>
        <w:rPr>
          <w:spacing w:val="-4"/>
          <w:sz w:val="24"/>
        </w:rPr>
        <w:t xml:space="preserve"> </w:t>
      </w:r>
      <w:r>
        <w:rPr>
          <w:sz w:val="24"/>
        </w:rPr>
        <w:t>Hani.</w:t>
      </w:r>
      <w:r>
        <w:rPr>
          <w:spacing w:val="-4"/>
          <w:sz w:val="24"/>
        </w:rPr>
        <w:t xml:space="preserve"> </w:t>
      </w:r>
      <w:r>
        <w:rPr>
          <w:sz w:val="24"/>
        </w:rPr>
        <w:t>2024.</w:t>
      </w:r>
      <w:r>
        <w:rPr>
          <w:spacing w:val="-3"/>
          <w:sz w:val="24"/>
        </w:rPr>
        <w:t xml:space="preserve"> </w:t>
      </w:r>
      <w:r>
        <w:rPr>
          <w:i/>
          <w:sz w:val="24"/>
        </w:rPr>
        <w:t>Lexical</w:t>
      </w:r>
      <w:r>
        <w:rPr>
          <w:i/>
          <w:spacing w:val="-4"/>
          <w:sz w:val="24"/>
        </w:rPr>
        <w:t xml:space="preserve"> </w:t>
      </w:r>
      <w:r>
        <w:rPr>
          <w:i/>
          <w:sz w:val="24"/>
        </w:rPr>
        <w:t>Ambiguity</w:t>
      </w:r>
      <w:r>
        <w:rPr>
          <w:i/>
          <w:spacing w:val="-4"/>
          <w:sz w:val="24"/>
        </w:rPr>
        <w:t xml:space="preserve"> </w:t>
      </w:r>
      <w:r>
        <w:rPr>
          <w:i/>
          <w:sz w:val="24"/>
        </w:rPr>
        <w:t>in</w:t>
      </w:r>
      <w:r>
        <w:rPr>
          <w:i/>
          <w:spacing w:val="-4"/>
          <w:sz w:val="24"/>
        </w:rPr>
        <w:t xml:space="preserve"> </w:t>
      </w:r>
      <w:r>
        <w:rPr>
          <w:i/>
          <w:sz w:val="24"/>
        </w:rPr>
        <w:t>Novel</w:t>
      </w:r>
      <w:r>
        <w:rPr>
          <w:i/>
          <w:spacing w:val="-5"/>
          <w:sz w:val="24"/>
        </w:rPr>
        <w:t xml:space="preserve"> </w:t>
      </w:r>
      <w:r>
        <w:rPr>
          <w:i/>
          <w:sz w:val="24"/>
        </w:rPr>
        <w:t>The</w:t>
      </w:r>
      <w:r>
        <w:rPr>
          <w:i/>
          <w:spacing w:val="-4"/>
          <w:sz w:val="24"/>
        </w:rPr>
        <w:t xml:space="preserve"> </w:t>
      </w:r>
      <w:r>
        <w:rPr>
          <w:i/>
          <w:sz w:val="24"/>
        </w:rPr>
        <w:t>Princess</w:t>
      </w:r>
      <w:r>
        <w:rPr>
          <w:i/>
          <w:spacing w:val="-4"/>
          <w:sz w:val="24"/>
        </w:rPr>
        <w:t xml:space="preserve"> </w:t>
      </w:r>
      <w:r>
        <w:rPr>
          <w:i/>
          <w:sz w:val="24"/>
        </w:rPr>
        <w:t>Diaries</w:t>
      </w:r>
      <w:r>
        <w:rPr>
          <w:i/>
          <w:spacing w:val="-4"/>
          <w:sz w:val="24"/>
        </w:rPr>
        <w:t xml:space="preserve"> </w:t>
      </w:r>
      <w:r>
        <w:rPr>
          <w:i/>
          <w:sz w:val="24"/>
        </w:rPr>
        <w:t>by</w:t>
      </w:r>
      <w:r>
        <w:rPr>
          <w:i/>
          <w:spacing w:val="-4"/>
          <w:sz w:val="24"/>
        </w:rPr>
        <w:t xml:space="preserve"> </w:t>
      </w:r>
      <w:r>
        <w:rPr>
          <w:i/>
          <w:sz w:val="24"/>
        </w:rPr>
        <w:t xml:space="preserve">Meg Cabot (2000). </w:t>
      </w:r>
      <w:r>
        <w:rPr>
          <w:sz w:val="24"/>
        </w:rPr>
        <w:t>A Thesis. English Education Study Program of</w:t>
      </w:r>
    </w:p>
    <w:p w14:paraId="20ADE659" w14:textId="77777777" w:rsidR="00D003CC" w:rsidRDefault="00200534">
      <w:pPr>
        <w:pStyle w:val="BodyText"/>
        <w:spacing w:line="276" w:lineRule="auto"/>
        <w:ind w:left="2006" w:right="48"/>
      </w:pPr>
      <w:r>
        <w:t>Educational</w:t>
      </w:r>
      <w:r>
        <w:rPr>
          <w:spacing w:val="-8"/>
        </w:rPr>
        <w:t xml:space="preserve"> </w:t>
      </w:r>
      <w:r>
        <w:t>Sciences</w:t>
      </w:r>
      <w:r>
        <w:rPr>
          <w:spacing w:val="-6"/>
        </w:rPr>
        <w:t xml:space="preserve"> </w:t>
      </w:r>
      <w:r>
        <w:t>and</w:t>
      </w:r>
      <w:r>
        <w:rPr>
          <w:spacing w:val="-6"/>
        </w:rPr>
        <w:t xml:space="preserve"> </w:t>
      </w:r>
      <w:r>
        <w:t>Teachers’</w:t>
      </w:r>
      <w:r>
        <w:rPr>
          <w:spacing w:val="-6"/>
        </w:rPr>
        <w:t xml:space="preserve"> </w:t>
      </w:r>
      <w:r>
        <w:t>Training</w:t>
      </w:r>
      <w:r>
        <w:rPr>
          <w:spacing w:val="-6"/>
        </w:rPr>
        <w:t xml:space="preserve"> </w:t>
      </w:r>
      <w:r>
        <w:t>Faculty</w:t>
      </w:r>
      <w:r>
        <w:rPr>
          <w:spacing w:val="-7"/>
        </w:rPr>
        <w:t xml:space="preserve"> </w:t>
      </w:r>
      <w:r>
        <w:t>Peradaban University. Yuniar Fatmasari, S.S., M.A.</w:t>
      </w:r>
    </w:p>
    <w:p w14:paraId="4A6A9543" w14:textId="77777777" w:rsidR="00D003CC" w:rsidRDefault="00D003CC">
      <w:pPr>
        <w:pStyle w:val="BodyText"/>
      </w:pPr>
    </w:p>
    <w:p w14:paraId="75ECF644" w14:textId="77777777" w:rsidR="00D003CC" w:rsidRDefault="00D003CC">
      <w:pPr>
        <w:pStyle w:val="BodyText"/>
        <w:spacing w:before="138"/>
      </w:pPr>
    </w:p>
    <w:p w14:paraId="1EB0811F" w14:textId="77777777" w:rsidR="00D003CC" w:rsidRDefault="00200534">
      <w:pPr>
        <w:spacing w:before="1"/>
        <w:ind w:left="588"/>
        <w:jc w:val="both"/>
        <w:rPr>
          <w:sz w:val="24"/>
        </w:rPr>
      </w:pPr>
      <w:r>
        <w:rPr>
          <w:b/>
          <w:sz w:val="24"/>
        </w:rPr>
        <w:t>Keywords:</w:t>
      </w:r>
      <w:r>
        <w:rPr>
          <w:b/>
          <w:spacing w:val="-4"/>
          <w:sz w:val="24"/>
        </w:rPr>
        <w:t xml:space="preserve"> </w:t>
      </w:r>
      <w:r>
        <w:rPr>
          <w:sz w:val="24"/>
        </w:rPr>
        <w:t>Lingustics,</w:t>
      </w:r>
      <w:r>
        <w:rPr>
          <w:spacing w:val="-2"/>
          <w:sz w:val="24"/>
        </w:rPr>
        <w:t xml:space="preserve"> </w:t>
      </w:r>
      <w:r>
        <w:rPr>
          <w:sz w:val="24"/>
        </w:rPr>
        <w:t>Semantics,</w:t>
      </w:r>
      <w:r>
        <w:rPr>
          <w:spacing w:val="-2"/>
          <w:sz w:val="24"/>
        </w:rPr>
        <w:t xml:space="preserve"> </w:t>
      </w:r>
      <w:r>
        <w:rPr>
          <w:sz w:val="24"/>
        </w:rPr>
        <w:t>Ambiguity,</w:t>
      </w:r>
      <w:r>
        <w:rPr>
          <w:spacing w:val="-2"/>
          <w:sz w:val="24"/>
        </w:rPr>
        <w:t xml:space="preserve"> Novel</w:t>
      </w:r>
    </w:p>
    <w:p w14:paraId="745643D2" w14:textId="77777777" w:rsidR="00D003CC" w:rsidRDefault="00200534">
      <w:pPr>
        <w:pStyle w:val="BodyText"/>
        <w:spacing w:before="242"/>
        <w:ind w:left="588" w:right="116" w:firstLine="56"/>
        <w:jc w:val="both"/>
      </w:pPr>
      <w:r>
        <w:t>This study aims to find the types of Lexical Ambiguity in novel ‘’The Princess Diaries by Meg Cabot (2000)’’. The method used in this research is descrip</w:t>
      </w:r>
      <w:r>
        <w:t>tive qualitative. The data collection technique used in this study has several steps, namely reading the novel, finding out lexical ambiguity words in the novel and making</w:t>
      </w:r>
      <w:r>
        <w:rPr>
          <w:spacing w:val="-3"/>
        </w:rPr>
        <w:t xml:space="preserve"> </w:t>
      </w:r>
      <w:r>
        <w:t>a</w:t>
      </w:r>
      <w:r>
        <w:rPr>
          <w:spacing w:val="-3"/>
        </w:rPr>
        <w:t xml:space="preserve"> </w:t>
      </w:r>
      <w:r>
        <w:t>note</w:t>
      </w:r>
      <w:r>
        <w:rPr>
          <w:spacing w:val="-3"/>
        </w:rPr>
        <w:t xml:space="preserve"> </w:t>
      </w:r>
      <w:r>
        <w:t>of</w:t>
      </w:r>
      <w:r>
        <w:rPr>
          <w:spacing w:val="-3"/>
        </w:rPr>
        <w:t xml:space="preserve"> </w:t>
      </w:r>
      <w:r>
        <w:t>the</w:t>
      </w:r>
      <w:r>
        <w:rPr>
          <w:spacing w:val="-3"/>
        </w:rPr>
        <w:t xml:space="preserve"> </w:t>
      </w:r>
      <w:r>
        <w:t>lexical</w:t>
      </w:r>
      <w:r>
        <w:rPr>
          <w:spacing w:val="-4"/>
        </w:rPr>
        <w:t xml:space="preserve"> </w:t>
      </w:r>
      <w:r>
        <w:t>ambiguity</w:t>
      </w:r>
      <w:r>
        <w:rPr>
          <w:spacing w:val="-4"/>
        </w:rPr>
        <w:t xml:space="preserve"> </w:t>
      </w:r>
      <w:r>
        <w:t>words</w:t>
      </w:r>
      <w:r>
        <w:rPr>
          <w:spacing w:val="-3"/>
        </w:rPr>
        <w:t xml:space="preserve"> </w:t>
      </w:r>
      <w:r>
        <w:t>of</w:t>
      </w:r>
      <w:r>
        <w:rPr>
          <w:spacing w:val="-3"/>
        </w:rPr>
        <w:t xml:space="preserve"> </w:t>
      </w:r>
      <w:r>
        <w:t>the</w:t>
      </w:r>
      <w:r>
        <w:rPr>
          <w:spacing w:val="-5"/>
        </w:rPr>
        <w:t xml:space="preserve"> </w:t>
      </w:r>
      <w:r>
        <w:t>novel.</w:t>
      </w:r>
      <w:r>
        <w:rPr>
          <w:spacing w:val="-3"/>
        </w:rPr>
        <w:t xml:space="preserve"> </w:t>
      </w:r>
      <w:r>
        <w:t>The</w:t>
      </w:r>
      <w:r>
        <w:rPr>
          <w:spacing w:val="-3"/>
        </w:rPr>
        <w:t xml:space="preserve"> </w:t>
      </w:r>
      <w:r>
        <w:t>data</w:t>
      </w:r>
      <w:r>
        <w:rPr>
          <w:spacing w:val="-3"/>
        </w:rPr>
        <w:t xml:space="preserve"> </w:t>
      </w:r>
      <w:r>
        <w:t>source</w:t>
      </w:r>
      <w:r>
        <w:rPr>
          <w:spacing w:val="-4"/>
        </w:rPr>
        <w:t xml:space="preserve"> </w:t>
      </w:r>
      <w:r>
        <w:t>for</w:t>
      </w:r>
      <w:r>
        <w:rPr>
          <w:spacing w:val="-3"/>
        </w:rPr>
        <w:t xml:space="preserve"> </w:t>
      </w:r>
      <w:r>
        <w:t>this research is the novel ‘’The Princess Diaries by Meg Cabot (2000)’’. The focus of the research is homonym and polysemy. Based on the results of data analysis the use</w:t>
      </w:r>
      <w:r>
        <w:rPr>
          <w:spacing w:val="-6"/>
        </w:rPr>
        <w:t xml:space="preserve"> </w:t>
      </w:r>
      <w:r>
        <w:t>of</w:t>
      </w:r>
      <w:r>
        <w:rPr>
          <w:spacing w:val="-6"/>
        </w:rPr>
        <w:t xml:space="preserve"> </w:t>
      </w:r>
      <w:r>
        <w:t>the</w:t>
      </w:r>
      <w:r>
        <w:rPr>
          <w:spacing w:val="-7"/>
        </w:rPr>
        <w:t xml:space="preserve"> </w:t>
      </w:r>
      <w:r>
        <w:t>word</w:t>
      </w:r>
      <w:r>
        <w:rPr>
          <w:spacing w:val="-7"/>
        </w:rPr>
        <w:t xml:space="preserve"> </w:t>
      </w:r>
      <w:r>
        <w:t>lexical</w:t>
      </w:r>
      <w:r>
        <w:rPr>
          <w:spacing w:val="-8"/>
        </w:rPr>
        <w:t xml:space="preserve"> </w:t>
      </w:r>
      <w:r>
        <w:t>ambiguity</w:t>
      </w:r>
      <w:r>
        <w:rPr>
          <w:spacing w:val="-6"/>
        </w:rPr>
        <w:t xml:space="preserve"> </w:t>
      </w:r>
      <w:r>
        <w:t>as</w:t>
      </w:r>
      <w:r>
        <w:rPr>
          <w:spacing w:val="-6"/>
        </w:rPr>
        <w:t xml:space="preserve"> </w:t>
      </w:r>
      <w:r>
        <w:t>much</w:t>
      </w:r>
      <w:r>
        <w:rPr>
          <w:spacing w:val="-7"/>
        </w:rPr>
        <w:t xml:space="preserve"> </w:t>
      </w:r>
      <w:r>
        <w:t>as</w:t>
      </w:r>
      <w:r>
        <w:rPr>
          <w:spacing w:val="-6"/>
        </w:rPr>
        <w:t xml:space="preserve"> </w:t>
      </w:r>
      <w:r>
        <w:t>34</w:t>
      </w:r>
      <w:r>
        <w:rPr>
          <w:spacing w:val="-7"/>
        </w:rPr>
        <w:t xml:space="preserve"> </w:t>
      </w:r>
      <w:r>
        <w:t>data.</w:t>
      </w:r>
      <w:r>
        <w:rPr>
          <w:spacing w:val="-5"/>
        </w:rPr>
        <w:t xml:space="preserve"> </w:t>
      </w:r>
      <w:r>
        <w:t>The</w:t>
      </w:r>
      <w:r>
        <w:rPr>
          <w:spacing w:val="-8"/>
        </w:rPr>
        <w:t xml:space="preserve"> </w:t>
      </w:r>
      <w:r>
        <w:t>first</w:t>
      </w:r>
      <w:r>
        <w:rPr>
          <w:spacing w:val="-7"/>
        </w:rPr>
        <w:t xml:space="preserve"> </w:t>
      </w:r>
      <w:r>
        <w:t>number</w:t>
      </w:r>
      <w:r>
        <w:rPr>
          <w:spacing w:val="-7"/>
        </w:rPr>
        <w:t xml:space="preserve"> </w:t>
      </w:r>
      <w:r>
        <w:t>of</w:t>
      </w:r>
      <w:r>
        <w:rPr>
          <w:spacing w:val="-5"/>
        </w:rPr>
        <w:t xml:space="preserve"> </w:t>
      </w:r>
      <w:r>
        <w:t>findings, the</w:t>
      </w:r>
      <w:r>
        <w:rPr>
          <w:spacing w:val="-7"/>
        </w:rPr>
        <w:t xml:space="preserve"> </w:t>
      </w:r>
      <w:r>
        <w:t>us</w:t>
      </w:r>
      <w:r>
        <w:t>e</w:t>
      </w:r>
      <w:r>
        <w:rPr>
          <w:spacing w:val="-6"/>
        </w:rPr>
        <w:t xml:space="preserve"> </w:t>
      </w:r>
      <w:r>
        <w:t>of</w:t>
      </w:r>
      <w:r>
        <w:rPr>
          <w:spacing w:val="40"/>
        </w:rPr>
        <w:t xml:space="preserve"> </w:t>
      </w:r>
      <w:r>
        <w:t>polysemy</w:t>
      </w:r>
      <w:r>
        <w:rPr>
          <w:spacing w:val="-5"/>
        </w:rPr>
        <w:t xml:space="preserve"> </w:t>
      </w:r>
      <w:r>
        <w:t>was</w:t>
      </w:r>
      <w:r>
        <w:rPr>
          <w:spacing w:val="-6"/>
        </w:rPr>
        <w:t xml:space="preserve"> </w:t>
      </w:r>
      <w:r>
        <w:t>16</w:t>
      </w:r>
      <w:r>
        <w:rPr>
          <w:spacing w:val="-7"/>
        </w:rPr>
        <w:t xml:space="preserve"> </w:t>
      </w:r>
      <w:r>
        <w:t>findings</w:t>
      </w:r>
      <w:r>
        <w:rPr>
          <w:spacing w:val="-6"/>
        </w:rPr>
        <w:t xml:space="preserve"> </w:t>
      </w:r>
      <w:r>
        <w:t>and</w:t>
      </w:r>
      <w:r>
        <w:rPr>
          <w:spacing w:val="-7"/>
        </w:rPr>
        <w:t xml:space="preserve"> </w:t>
      </w:r>
      <w:r>
        <w:t>the</w:t>
      </w:r>
      <w:r>
        <w:rPr>
          <w:spacing w:val="-7"/>
        </w:rPr>
        <w:t xml:space="preserve"> </w:t>
      </w:r>
      <w:r>
        <w:t>second</w:t>
      </w:r>
      <w:r>
        <w:rPr>
          <w:spacing w:val="-7"/>
        </w:rPr>
        <w:t xml:space="preserve"> </w:t>
      </w:r>
      <w:r>
        <w:t>number</w:t>
      </w:r>
      <w:r>
        <w:rPr>
          <w:spacing w:val="-7"/>
        </w:rPr>
        <w:t xml:space="preserve"> </w:t>
      </w:r>
      <w:r>
        <w:t>of</w:t>
      </w:r>
      <w:r>
        <w:rPr>
          <w:spacing w:val="-5"/>
        </w:rPr>
        <w:t xml:space="preserve"> </w:t>
      </w:r>
      <w:r>
        <w:t>findings,</w:t>
      </w:r>
      <w:r>
        <w:rPr>
          <w:spacing w:val="-6"/>
        </w:rPr>
        <w:t xml:space="preserve"> </w:t>
      </w:r>
      <w:r>
        <w:t>the</w:t>
      </w:r>
      <w:r>
        <w:rPr>
          <w:spacing w:val="-7"/>
        </w:rPr>
        <w:t xml:space="preserve"> </w:t>
      </w:r>
      <w:r>
        <w:t>use</w:t>
      </w:r>
      <w:r>
        <w:rPr>
          <w:spacing w:val="-6"/>
        </w:rPr>
        <w:t xml:space="preserve"> </w:t>
      </w:r>
      <w:r>
        <w:t>of homonyms was 18 findings. Thus, from this number, it can be concluded that the novel ‘’The Princess Diaries by Meg Cabot (2000)’’ the use of polysemy and homonym in the novel The P</w:t>
      </w:r>
      <w:r>
        <w:t>rincess Diaries by Meg Cabot (2000) was 34 times.</w:t>
      </w:r>
    </w:p>
    <w:sectPr w:rsidR="00D003CC">
      <w:footerReference w:type="default" r:id="rId6"/>
      <w:type w:val="continuous"/>
      <w:pgSz w:w="11910" w:h="16840"/>
      <w:pgMar w:top="1940" w:right="1580" w:bottom="1240" w:left="1680" w:header="0" w:footer="1052"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268B" w14:textId="77777777" w:rsidR="00200534" w:rsidRDefault="00200534">
      <w:r>
        <w:separator/>
      </w:r>
    </w:p>
  </w:endnote>
  <w:endnote w:type="continuationSeparator" w:id="0">
    <w:p w14:paraId="0CA0D37C" w14:textId="77777777" w:rsidR="00200534" w:rsidRDefault="0020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4D2F" w14:textId="77777777" w:rsidR="00D003CC" w:rsidRDefault="00200534">
    <w:pPr>
      <w:pStyle w:val="BodyText"/>
      <w:spacing w:line="14" w:lineRule="auto"/>
      <w:rPr>
        <w:sz w:val="20"/>
      </w:rPr>
    </w:pPr>
    <w:r>
      <w:rPr>
        <w:noProof/>
      </w:rPr>
      <mc:AlternateContent>
        <mc:Choice Requires="wps">
          <w:drawing>
            <wp:anchor distT="0" distB="0" distL="0" distR="0" simplePos="0" relativeHeight="487567360" behindDoc="1" locked="0" layoutInCell="1" allowOverlap="1" wp14:anchorId="1A3E411B" wp14:editId="615474B6">
              <wp:simplePos x="0" y="0"/>
              <wp:positionH relativeFrom="page">
                <wp:posOffset>3846195</wp:posOffset>
              </wp:positionH>
              <wp:positionV relativeFrom="page">
                <wp:posOffset>9885764</wp:posOffset>
              </wp:positionV>
              <wp:extent cx="228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000E4409" w14:textId="77777777" w:rsidR="00D003CC" w:rsidRDefault="00200534">
                          <w:pPr>
                            <w:pStyle w:val="BodyText"/>
                            <w:spacing w:before="10"/>
                            <w:ind w:left="20"/>
                          </w:pPr>
                          <w:r>
                            <w:rPr>
                              <w:spacing w:val="-4"/>
                            </w:rPr>
                            <w:t>viii</w:t>
                          </w:r>
                        </w:p>
                      </w:txbxContent>
                    </wps:txbx>
                    <wps:bodyPr wrap="square" lIns="0" tIns="0" rIns="0" bIns="0" rtlCol="0">
                      <a:noAutofit/>
                    </wps:bodyPr>
                  </wps:wsp>
                </a:graphicData>
              </a:graphic>
            </wp:anchor>
          </w:drawing>
        </mc:Choice>
        <mc:Fallback>
          <w:pict>
            <v:shapetype w14:anchorId="1A3E411B" id="_x0000_t202" coordsize="21600,21600" o:spt="202" path="m,l,21600r21600,l21600,xe">
              <v:stroke joinstyle="miter"/>
              <v:path gradientshapeok="t" o:connecttype="rect"/>
            </v:shapetype>
            <v:shape id="Textbox 1" o:spid="_x0000_s1026" type="#_x0000_t202" style="position:absolute;margin-left:302.85pt;margin-top:778.4pt;width:18pt;height:15.3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" filled="f" stroked="f">
              <v:textbox inset="0,0,0,0">
                <w:txbxContent>
                  <w:p w14:paraId="000E4409" w14:textId="77777777" w:rsidR="00D003CC" w:rsidRDefault="00200534">
                    <w:pPr>
                      <w:pStyle w:val="BodyText"/>
                      <w:spacing w:before="10"/>
                      <w:ind w:left="20"/>
                    </w:pPr>
                    <w:r>
                      <w:rPr>
                        <w:spacing w:val="-4"/>
                      </w:rPr>
                      <w:t>viii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A455" w14:textId="77777777" w:rsidR="00200534" w:rsidRDefault="00200534">
      <w:r>
        <w:separator/>
      </w:r>
    </w:p>
  </w:footnote>
  <w:footnote w:type="continuationSeparator" w:id="0">
    <w:p w14:paraId="6E31EBE3" w14:textId="77777777" w:rsidR="00200534" w:rsidRDefault="0020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CC"/>
    <w:rsid w:val="001C4540"/>
    <w:rsid w:val="00200534"/>
    <w:rsid w:val="00D003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5C8C"/>
  <w15:docId w15:val="{0EF1C8B1-E207-4F0A-BA50-2ECCD914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6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kendhil moment</cp:lastModifiedBy>
  <cp:revision>2</cp:revision>
  <dcterms:created xsi:type="dcterms:W3CDTF">2024-10-09T02:23:00Z</dcterms:created>
  <dcterms:modified xsi:type="dcterms:W3CDTF">2024-10-09T02:23:00Z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LTSC</vt:lpwstr>
  </property>
  <property fmtid="{D5CDD505-2E9C-101B-9397-08002B2CF9AE}" pid="4" name="LastSaved">
    <vt:filetime>2024-10-09T00:00:00Z</vt:filetime>
  </property>
  <property fmtid="{D5CDD505-2E9C-101B-9397-08002B2CF9AE}" pid="5" name="Producer">
    <vt:lpwstr>Microsoft® Word LTSC</vt:lpwstr>
  </property>
</Properties>
</file>