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before="212"/>
        <w:ind w:left="3922" w:right="346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3"/>
        <w:rPr>
          <w:b/>
          <w:i/>
        </w:rPr>
      </w:pPr>
    </w:p>
    <w:p>
      <w:pPr>
        <w:pStyle w:val="BodyText"/>
        <w:spacing w:before="1"/>
        <w:ind w:left="588" w:right="120"/>
        <w:jc w:val="both"/>
      </w:pPr>
      <w:r>
        <w:rPr>
          <w:i/>
        </w:rPr>
        <w:t>Staphylococcus aureus bacteria and Candida albicans fungi are microbes that </w:t>
      </w:r>
      <w:r>
        <w:rPr/>
        <w:t>often infect humans and cause clinical symptoms. Jackfruit seeds have potential</w:t>
      </w:r>
      <w:r>
        <w:rPr>
          <w:spacing w:val="-26"/>
        </w:rPr>
        <w:t> </w:t>
      </w:r>
      <w:r>
        <w:rPr/>
        <w:t>as antibacterial and antifungal. The extraction of jackfruit seeds was done by maceration using 70% ethanol solvent. The concentration treatments used were 25%, 50% and 75%. Antibiotic amoxcicillin and antifungal ketoconazole as positive control and as negative control using DMSO. antibacterial test method used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disc</w:t>
      </w:r>
      <w:r>
        <w:rPr>
          <w:spacing w:val="-12"/>
        </w:rPr>
        <w:t> </w:t>
      </w:r>
      <w:r>
        <w:rPr/>
        <w:t>diffusion</w:t>
      </w:r>
      <w:r>
        <w:rPr>
          <w:spacing w:val="-13"/>
        </w:rPr>
        <w:t> </w:t>
      </w:r>
      <w:r>
        <w:rPr/>
        <w:t>incubated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48</w:t>
      </w:r>
      <w:r>
        <w:rPr>
          <w:spacing w:val="-13"/>
        </w:rPr>
        <w:t> </w:t>
      </w:r>
      <w:r>
        <w:rPr/>
        <w:t>hours.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average</w:t>
      </w:r>
      <w:r>
        <w:rPr>
          <w:spacing w:val="-12"/>
        </w:rPr>
        <w:t> </w:t>
      </w:r>
      <w:r>
        <w:rPr/>
        <w:t>diameter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inhibition zone on Staphylococcus aureus bacteria at a concentration of 25% 4.3 mm,  </w:t>
      </w:r>
      <w:r>
        <w:rPr>
          <w:spacing w:val="38"/>
        </w:rPr>
        <w:t> </w:t>
      </w:r>
      <w:r>
        <w:rPr/>
        <w:t>50%</w:t>
      </w:r>
    </w:p>
    <w:p>
      <w:pPr>
        <w:pStyle w:val="BodyText"/>
        <w:ind w:left="588" w:right="116"/>
        <w:jc w:val="both"/>
      </w:pPr>
      <w:r>
        <w:rPr>
          <w:i/>
        </w:rPr>
        <w:t>5.3 mm, and 75% 8 mm. The average diameter of the inhibition zone on Candida </w:t>
      </w:r>
      <w:r>
        <w:rPr/>
        <w:t>albicans fungus at a concentration of 25% 5 mm, 50% 6.3 mm and 75% 9.7 mm. The best concentration of the treatment against both microbes is the 75% concentration.</w:t>
      </w:r>
    </w:p>
    <w:p>
      <w:pPr>
        <w:pStyle w:val="BodyText"/>
        <w:spacing w:before="160"/>
        <w:ind w:left="588" w:right="703"/>
      </w:pPr>
      <w:r>
        <w:rPr>
          <w:b/>
          <w:i w:val="0"/>
        </w:rPr>
        <w:t>Keywords</w:t>
      </w:r>
      <w:r>
        <w:rPr>
          <w:i/>
        </w:rPr>
        <w:t>: Antimicrobial, Jackfruit seeds, Staphylococcus aureus, Candida </w:t>
      </w:r>
      <w:r>
        <w:rPr/>
        <w:t>albicans, Disc diffusion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38" w:top="1580" w:bottom="1220" w:left="1680" w:right="1580"/>
          <w:pgNumType w:start="5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12"/>
        <w:ind w:left="3922" w:right="3460" w:firstLine="0"/>
        <w:jc w:val="center"/>
        <w:rPr>
          <w:b/>
          <w:sz w:val="24"/>
        </w:rPr>
      </w:pPr>
      <w:r>
        <w:rPr>
          <w:b/>
          <w:sz w:val="24"/>
        </w:rPr>
        <w:t>ABSTRAK</w:t>
      </w:r>
    </w:p>
    <w:p>
      <w:pPr>
        <w:pStyle w:val="BodyText"/>
        <w:spacing w:before="3"/>
        <w:rPr>
          <w:b/>
          <w:i w:val="0"/>
        </w:rPr>
      </w:pPr>
    </w:p>
    <w:p>
      <w:pPr>
        <w:pStyle w:val="Heading1"/>
        <w:spacing w:before="1"/>
        <w:ind w:right="115"/>
      </w:pPr>
      <w:r>
        <w:rPr>
          <w:color w:val="333333"/>
        </w:rPr>
        <w:t>Bakteri </w:t>
      </w:r>
      <w:r>
        <w:rPr>
          <w:i/>
          <w:color w:val="333333"/>
        </w:rPr>
        <w:t>Staphylococcus aureus </w:t>
      </w:r>
      <w:r>
        <w:rPr>
          <w:color w:val="333333"/>
        </w:rPr>
        <w:t>dan jamur </w:t>
      </w:r>
      <w:r>
        <w:rPr>
          <w:i/>
          <w:color w:val="333333"/>
        </w:rPr>
        <w:t>Candida albicans </w:t>
      </w:r>
      <w:r>
        <w:rPr>
          <w:color w:val="333333"/>
        </w:rPr>
        <w:t>merupakan mikroba yang</w:t>
      </w:r>
      <w:r>
        <w:rPr>
          <w:color w:val="333333"/>
          <w:spacing w:val="-7"/>
        </w:rPr>
        <w:t> </w:t>
      </w:r>
      <w:r>
        <w:rPr>
          <w:color w:val="333333"/>
        </w:rPr>
        <w:t>sering</w:t>
      </w:r>
      <w:r>
        <w:rPr>
          <w:color w:val="333333"/>
          <w:spacing w:val="-10"/>
        </w:rPr>
        <w:t> </w:t>
      </w:r>
      <w:r>
        <w:rPr>
          <w:color w:val="333333"/>
        </w:rPr>
        <w:t>menginfeksi</w:t>
      </w:r>
      <w:r>
        <w:rPr>
          <w:color w:val="333333"/>
          <w:spacing w:val="-9"/>
        </w:rPr>
        <w:t> </w:t>
      </w:r>
      <w:r>
        <w:rPr>
          <w:color w:val="333333"/>
        </w:rPr>
        <w:t>manusia</w:t>
      </w:r>
      <w:r>
        <w:rPr>
          <w:color w:val="333333"/>
          <w:spacing w:val="-9"/>
        </w:rPr>
        <w:t> </w:t>
      </w:r>
      <w:r>
        <w:rPr>
          <w:color w:val="333333"/>
        </w:rPr>
        <w:t>dan</w:t>
      </w:r>
      <w:r>
        <w:rPr>
          <w:color w:val="333333"/>
          <w:spacing w:val="-10"/>
        </w:rPr>
        <w:t> </w:t>
      </w:r>
      <w:r>
        <w:rPr>
          <w:color w:val="333333"/>
        </w:rPr>
        <w:t>menimbulkan</w:t>
      </w:r>
      <w:r>
        <w:rPr>
          <w:color w:val="333333"/>
          <w:spacing w:val="-11"/>
        </w:rPr>
        <w:t> </w:t>
      </w:r>
      <w:r>
        <w:rPr>
          <w:color w:val="333333"/>
        </w:rPr>
        <w:t>gejala</w:t>
      </w:r>
      <w:r>
        <w:rPr>
          <w:color w:val="333333"/>
          <w:spacing w:val="-9"/>
        </w:rPr>
        <w:t> </w:t>
      </w:r>
      <w:r>
        <w:rPr>
          <w:color w:val="333333"/>
        </w:rPr>
        <w:t>klinis.</w:t>
      </w:r>
      <w:r>
        <w:rPr>
          <w:color w:val="333333"/>
          <w:spacing w:val="-7"/>
        </w:rPr>
        <w:t> </w:t>
      </w:r>
      <w:r>
        <w:rPr>
          <w:color w:val="333333"/>
        </w:rPr>
        <w:t>Biji</w:t>
      </w:r>
      <w:r>
        <w:rPr>
          <w:color w:val="333333"/>
          <w:spacing w:val="-6"/>
        </w:rPr>
        <w:t> </w:t>
      </w:r>
      <w:r>
        <w:rPr>
          <w:color w:val="333333"/>
        </w:rPr>
        <w:t>buah</w:t>
      </w:r>
      <w:r>
        <w:rPr>
          <w:color w:val="333333"/>
          <w:spacing w:val="-7"/>
        </w:rPr>
        <w:t> </w:t>
      </w:r>
      <w:r>
        <w:rPr>
          <w:color w:val="333333"/>
        </w:rPr>
        <w:t>nangka berpotensi sebagai antibakteri dan antijamur. Ektraksi biji buah nangka dilakukan secara maserasi menggunakan pelarut etanol 70%. </w:t>
      </w:r>
      <w:r>
        <w:rPr>
          <w:color w:val="FF0000"/>
        </w:rPr>
        <w:t>Perlakuan konsentrasi yang digunakan 25%, 50% dan 75%. </w:t>
      </w:r>
      <w:r>
        <w:rPr>
          <w:color w:val="333333"/>
        </w:rPr>
        <w:t>Antibiotik amoxcicillin dan antifungi ketoconazol sebagai kontrol positif dan sebagai kontrol negatif menggunakan DMSO. Metode uji</w:t>
      </w:r>
      <w:r>
        <w:rPr>
          <w:color w:val="333333"/>
          <w:spacing w:val="-14"/>
        </w:rPr>
        <w:t> </w:t>
      </w:r>
      <w:r>
        <w:rPr>
          <w:color w:val="333333"/>
        </w:rPr>
        <w:t>antibakteri</w:t>
      </w:r>
      <w:r>
        <w:rPr>
          <w:color w:val="333333"/>
          <w:spacing w:val="-14"/>
        </w:rPr>
        <w:t> </w:t>
      </w:r>
      <w:r>
        <w:rPr>
          <w:color w:val="333333"/>
        </w:rPr>
        <w:t>yang</w:t>
      </w:r>
      <w:r>
        <w:rPr>
          <w:color w:val="333333"/>
          <w:spacing w:val="-15"/>
        </w:rPr>
        <w:t> </w:t>
      </w:r>
      <w:r>
        <w:rPr>
          <w:color w:val="333333"/>
        </w:rPr>
        <w:t>digunakan</w:t>
      </w:r>
      <w:r>
        <w:rPr>
          <w:color w:val="333333"/>
          <w:spacing w:val="-19"/>
        </w:rPr>
        <w:t> </w:t>
      </w:r>
      <w:r>
        <w:rPr>
          <w:color w:val="333333"/>
        </w:rPr>
        <w:t>adalah</w:t>
      </w:r>
      <w:r>
        <w:rPr>
          <w:color w:val="333333"/>
          <w:spacing w:val="-15"/>
        </w:rPr>
        <w:t> </w:t>
      </w:r>
      <w:r>
        <w:rPr>
          <w:color w:val="333333"/>
        </w:rPr>
        <w:t>difusi</w:t>
      </w:r>
      <w:r>
        <w:rPr>
          <w:color w:val="333333"/>
          <w:spacing w:val="-14"/>
        </w:rPr>
        <w:t> </w:t>
      </w:r>
      <w:r>
        <w:rPr>
          <w:color w:val="333333"/>
        </w:rPr>
        <w:t>cakram</w:t>
      </w:r>
      <w:r>
        <w:rPr>
          <w:color w:val="333333"/>
          <w:spacing w:val="-6"/>
        </w:rPr>
        <w:t> </w:t>
      </w:r>
      <w:r>
        <w:rPr>
          <w:color w:val="333333"/>
        </w:rPr>
        <w:t>yang</w:t>
      </w:r>
      <w:r>
        <w:rPr>
          <w:color w:val="333333"/>
          <w:spacing w:val="-15"/>
        </w:rPr>
        <w:t> </w:t>
      </w:r>
      <w:r>
        <w:rPr>
          <w:color w:val="333333"/>
        </w:rPr>
        <w:t>diinkubasi</w:t>
      </w:r>
      <w:r>
        <w:rPr>
          <w:color w:val="333333"/>
          <w:spacing w:val="-14"/>
        </w:rPr>
        <w:t> </w:t>
      </w:r>
      <w:r>
        <w:rPr>
          <w:color w:val="333333"/>
        </w:rPr>
        <w:t>selama</w:t>
      </w:r>
      <w:r>
        <w:rPr>
          <w:color w:val="333333"/>
          <w:spacing w:val="-18"/>
        </w:rPr>
        <w:t> </w:t>
      </w:r>
      <w:r>
        <w:rPr>
          <w:color w:val="333333"/>
        </w:rPr>
        <w:t>48</w:t>
      </w:r>
      <w:r>
        <w:rPr>
          <w:color w:val="333333"/>
          <w:spacing w:val="-15"/>
        </w:rPr>
        <w:t> </w:t>
      </w:r>
      <w:r>
        <w:rPr>
          <w:color w:val="333333"/>
        </w:rPr>
        <w:t>jam. Rata-rata diameter zona hambat pada bakteri </w:t>
      </w:r>
      <w:r>
        <w:rPr>
          <w:i/>
          <w:color w:val="333333"/>
        </w:rPr>
        <w:t>Staphylococcus aureus </w:t>
      </w:r>
      <w:r>
        <w:rPr>
          <w:color w:val="333333"/>
        </w:rPr>
        <w:t>pada konsentrasi 25% 4,3 mm, 50% 5,3 mm, dan 75% 8 mm. Rata-rata   </w:t>
      </w:r>
      <w:r>
        <w:rPr>
          <w:color w:val="333333"/>
          <w:spacing w:val="7"/>
        </w:rPr>
        <w:t> </w:t>
      </w:r>
      <w:r>
        <w:rPr>
          <w:color w:val="333333"/>
        </w:rPr>
        <w:t>diameter zona</w:t>
      </w:r>
    </w:p>
    <w:p>
      <w:pPr>
        <w:spacing w:before="0"/>
        <w:ind w:left="588" w:right="124" w:firstLine="0"/>
        <w:jc w:val="both"/>
        <w:rPr>
          <w:sz w:val="24"/>
        </w:rPr>
      </w:pPr>
      <w:r>
        <w:rPr>
          <w:color w:val="333333"/>
          <w:sz w:val="24"/>
        </w:rPr>
        <w:t>hambat pada jamur </w:t>
      </w:r>
      <w:r>
        <w:rPr>
          <w:i/>
          <w:color w:val="333333"/>
          <w:sz w:val="24"/>
        </w:rPr>
        <w:t>Candida albicans </w:t>
      </w:r>
      <w:r>
        <w:rPr>
          <w:color w:val="333333"/>
          <w:sz w:val="24"/>
        </w:rPr>
        <w:t>pada konsesntrasi 25% 5 mm, 50% 6,3 mm dan 75% 9,7 mm. Konsentrasi yang paling baik dari perlakuan terhadap kedua mikroba tersebut adalah konsentrasi 75%.</w:t>
      </w: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9"/>
        <w:rPr>
          <w:i w:val="0"/>
          <w:sz w:val="25"/>
        </w:rPr>
      </w:pPr>
    </w:p>
    <w:p>
      <w:pPr>
        <w:spacing w:before="0"/>
        <w:ind w:left="588" w:right="119" w:firstLine="0"/>
        <w:jc w:val="both"/>
        <w:rPr>
          <w:sz w:val="24"/>
        </w:rPr>
      </w:pPr>
      <w:r>
        <w:rPr>
          <w:b/>
          <w:color w:val="333333"/>
          <w:sz w:val="24"/>
        </w:rPr>
        <w:t>Kata</w:t>
      </w:r>
      <w:r>
        <w:rPr>
          <w:b/>
          <w:color w:val="333333"/>
          <w:spacing w:val="-8"/>
          <w:sz w:val="24"/>
        </w:rPr>
        <w:t> </w:t>
      </w:r>
      <w:r>
        <w:rPr>
          <w:b/>
          <w:color w:val="333333"/>
          <w:sz w:val="24"/>
        </w:rPr>
        <w:t>Kunci</w:t>
      </w:r>
      <w:r>
        <w:rPr>
          <w:color w:val="333333"/>
          <w:sz w:val="24"/>
        </w:rPr>
        <w:t>: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Antimikroba,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Biji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nangka,</w:t>
      </w:r>
      <w:r>
        <w:rPr>
          <w:color w:val="333333"/>
          <w:spacing w:val="-5"/>
          <w:sz w:val="24"/>
        </w:rPr>
        <w:t> </w:t>
      </w:r>
      <w:r>
        <w:rPr>
          <w:i/>
          <w:color w:val="333333"/>
          <w:sz w:val="24"/>
        </w:rPr>
        <w:t>Staphylococcus</w:t>
      </w:r>
      <w:r>
        <w:rPr>
          <w:i/>
          <w:color w:val="333333"/>
          <w:spacing w:val="-10"/>
          <w:sz w:val="24"/>
        </w:rPr>
        <w:t> </w:t>
      </w:r>
      <w:r>
        <w:rPr>
          <w:i/>
          <w:color w:val="333333"/>
          <w:sz w:val="24"/>
        </w:rPr>
        <w:t>aureus,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Candida</w:t>
      </w:r>
      <w:r>
        <w:rPr>
          <w:i/>
          <w:color w:val="333333"/>
          <w:spacing w:val="-8"/>
          <w:sz w:val="24"/>
        </w:rPr>
        <w:t> </w:t>
      </w:r>
      <w:r>
        <w:rPr>
          <w:i/>
          <w:color w:val="333333"/>
          <w:sz w:val="24"/>
        </w:rPr>
        <w:t>albicans</w:t>
      </w:r>
      <w:r>
        <w:rPr>
          <w:color w:val="333333"/>
          <w:sz w:val="24"/>
        </w:rPr>
        <w:t>, Difusi cakram</w:t>
      </w:r>
    </w:p>
    <w:sectPr>
      <w:pgSz w:w="11910" w:h="16840"/>
      <w:pgMar w:header="0" w:footer="1038" w:top="1580" w:bottom="122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100006pt;margin-top:778.881653pt;width:13.35pt;height:15.3pt;mso-position-horizontal-relative:page;mso-position-vertical-relative:page;z-index:-2224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588"/>
      <w:jc w:val="both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Alfin Niam</dc:creator>
  <dcterms:created xsi:type="dcterms:W3CDTF">2023-08-03T15:27:22Z</dcterms:created>
  <dcterms:modified xsi:type="dcterms:W3CDTF">2023-08-03T15:27:22Z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