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A848" w14:textId="77777777" w:rsidR="002A7699" w:rsidRDefault="002A7699" w:rsidP="002A7699">
      <w:pPr>
        <w:pStyle w:val="Heading2"/>
        <w:spacing w:before="0"/>
        <w:ind w:left="0" w:right="0"/>
      </w:pPr>
      <w:bookmarkStart w:id="0" w:name="_Toc146296257"/>
      <w:r>
        <w:t>ABSTRACT</w:t>
      </w:r>
      <w:bookmarkEnd w:id="0"/>
    </w:p>
    <w:p w14:paraId="02A9AD33" w14:textId="77777777" w:rsidR="002A7699" w:rsidRDefault="002A7699" w:rsidP="002A7699">
      <w:pPr>
        <w:pStyle w:val="Heading2"/>
        <w:spacing w:before="0"/>
        <w:ind w:left="0" w:right="0"/>
      </w:pPr>
    </w:p>
    <w:p w14:paraId="426632E0" w14:textId="77777777" w:rsidR="002A7699" w:rsidRDefault="002A7699" w:rsidP="002A7699">
      <w:pPr>
        <w:pStyle w:val="BodyText"/>
        <w:rPr>
          <w:b/>
          <w:i/>
          <w:sz w:val="23"/>
        </w:rPr>
      </w:pPr>
    </w:p>
    <w:p w14:paraId="65BAA1CD" w14:textId="77777777" w:rsidR="002A7699" w:rsidRDefault="002A7699" w:rsidP="002A7699">
      <w:pPr>
        <w:spacing w:line="259" w:lineRule="auto"/>
        <w:jc w:val="both"/>
        <w:rPr>
          <w:i/>
          <w:sz w:val="24"/>
        </w:rPr>
      </w:pPr>
      <w:bookmarkStart w:id="1" w:name="_Hlk145915853"/>
      <w:r>
        <w:rPr>
          <w:i/>
          <w:sz w:val="24"/>
        </w:rPr>
        <w:tab/>
        <w:t>Pulmonary tuberculosis is an infectious disease caused by Mycrobacterium tuberculosis that is contagious. M. tuberculosis is transmitted from person to person through coughing or sneezing. Direct contact with people with</w:t>
      </w:r>
      <w:r>
        <w:rPr>
          <w:i/>
          <w:spacing w:val="-36"/>
          <w:sz w:val="24"/>
        </w:rPr>
        <w:t xml:space="preserve"> </w:t>
      </w:r>
      <w:r>
        <w:rPr>
          <w:i/>
          <w:sz w:val="24"/>
        </w:rPr>
        <w:t>tuberculosis is likely to contract the infection. The purpose of the study was to determine the percentage of drug selection accuracy, indication accuracy and dose accuracy in the use of OAT for tuberculosis patients and to determine the pattern of antituberculosis drug use in tuberculosis patients at the outpatient installation of the Bumijawa Health Center in 2023. The technique used by researchers is purposive sampling technique. This technique is used to capture as much information or data as possible. The purposive sampling technique required considerations to select and determine the data to be sampled. Researchers must choose</w:t>
      </w:r>
      <w:r>
        <w:rPr>
          <w:i/>
          <w:spacing w:val="-15"/>
          <w:sz w:val="24"/>
        </w:rPr>
        <w:t xml:space="preserve"> </w:t>
      </w:r>
      <w:r>
        <w:rPr>
          <w:i/>
          <w:sz w:val="24"/>
        </w:rPr>
        <w:t>samples</w:t>
      </w:r>
      <w:r>
        <w:rPr>
          <w:i/>
          <w:spacing w:val="-13"/>
          <w:sz w:val="24"/>
        </w:rPr>
        <w:t xml:space="preserve"> </w:t>
      </w:r>
      <w:r>
        <w:rPr>
          <w:i/>
          <w:sz w:val="24"/>
        </w:rPr>
        <w:t>that</w:t>
      </w:r>
      <w:r>
        <w:rPr>
          <w:i/>
          <w:spacing w:val="-14"/>
          <w:sz w:val="24"/>
        </w:rPr>
        <w:t xml:space="preserve"> </w:t>
      </w:r>
      <w:r>
        <w:rPr>
          <w:i/>
          <w:sz w:val="24"/>
        </w:rPr>
        <w:t>are</w:t>
      </w:r>
      <w:r>
        <w:rPr>
          <w:i/>
          <w:spacing w:val="-14"/>
          <w:sz w:val="24"/>
        </w:rPr>
        <w:t xml:space="preserve"> </w:t>
      </w:r>
      <w:r>
        <w:rPr>
          <w:i/>
          <w:sz w:val="24"/>
        </w:rPr>
        <w:t>considered</w:t>
      </w:r>
      <w:r>
        <w:rPr>
          <w:i/>
          <w:spacing w:val="-13"/>
          <w:sz w:val="24"/>
        </w:rPr>
        <w:t xml:space="preserve"> </w:t>
      </w:r>
      <w:r>
        <w:rPr>
          <w:i/>
          <w:sz w:val="24"/>
        </w:rPr>
        <w:t>to</w:t>
      </w:r>
      <w:r>
        <w:rPr>
          <w:i/>
          <w:spacing w:val="-14"/>
          <w:sz w:val="24"/>
        </w:rPr>
        <w:t xml:space="preserve"> </w:t>
      </w:r>
      <w:r>
        <w:rPr>
          <w:i/>
          <w:sz w:val="24"/>
        </w:rPr>
        <w:t>know</w:t>
      </w:r>
      <w:r>
        <w:rPr>
          <w:i/>
          <w:spacing w:val="-13"/>
          <w:sz w:val="24"/>
        </w:rPr>
        <w:t xml:space="preserve"> </w:t>
      </w:r>
      <w:r>
        <w:rPr>
          <w:i/>
          <w:sz w:val="24"/>
        </w:rPr>
        <w:t>the</w:t>
      </w:r>
      <w:r>
        <w:rPr>
          <w:i/>
          <w:spacing w:val="-14"/>
          <w:sz w:val="24"/>
        </w:rPr>
        <w:t xml:space="preserve"> </w:t>
      </w:r>
      <w:r>
        <w:rPr>
          <w:i/>
          <w:sz w:val="24"/>
        </w:rPr>
        <w:t>problems</w:t>
      </w:r>
      <w:r>
        <w:rPr>
          <w:i/>
          <w:spacing w:val="-14"/>
          <w:sz w:val="24"/>
        </w:rPr>
        <w:t xml:space="preserve"> </w:t>
      </w:r>
      <w:r>
        <w:rPr>
          <w:i/>
          <w:sz w:val="24"/>
        </w:rPr>
        <w:t>that</w:t>
      </w:r>
      <w:r>
        <w:rPr>
          <w:i/>
          <w:spacing w:val="-13"/>
          <w:sz w:val="24"/>
        </w:rPr>
        <w:t xml:space="preserve"> </w:t>
      </w:r>
      <w:r>
        <w:rPr>
          <w:i/>
          <w:sz w:val="24"/>
        </w:rPr>
        <w:t>occur</w:t>
      </w:r>
      <w:r>
        <w:rPr>
          <w:i/>
          <w:spacing w:val="-13"/>
          <w:sz w:val="24"/>
        </w:rPr>
        <w:t xml:space="preserve"> </w:t>
      </w:r>
      <w:r>
        <w:rPr>
          <w:i/>
          <w:sz w:val="24"/>
        </w:rPr>
        <w:t>as</w:t>
      </w:r>
      <w:r>
        <w:rPr>
          <w:i/>
          <w:spacing w:val="-14"/>
          <w:sz w:val="24"/>
        </w:rPr>
        <w:t xml:space="preserve"> </w:t>
      </w:r>
      <w:r>
        <w:rPr>
          <w:i/>
          <w:sz w:val="24"/>
        </w:rPr>
        <w:t>well</w:t>
      </w:r>
      <w:r>
        <w:rPr>
          <w:i/>
          <w:spacing w:val="-15"/>
          <w:sz w:val="24"/>
        </w:rPr>
        <w:t xml:space="preserve"> </w:t>
      </w:r>
      <w:r>
        <w:rPr>
          <w:i/>
          <w:sz w:val="24"/>
        </w:rPr>
        <w:t>as</w:t>
      </w:r>
      <w:r>
        <w:rPr>
          <w:i/>
          <w:spacing w:val="-13"/>
          <w:sz w:val="24"/>
        </w:rPr>
        <w:t xml:space="preserve"> </w:t>
      </w:r>
      <w:r>
        <w:rPr>
          <w:i/>
          <w:sz w:val="24"/>
        </w:rPr>
        <w:t>what is expected in the study. Data analysis for this research is descriptive analysis. All data collected during the study will be grouped based on the type of drug, dose of administration,</w:t>
      </w:r>
      <w:r>
        <w:rPr>
          <w:i/>
          <w:spacing w:val="-6"/>
          <w:sz w:val="24"/>
        </w:rPr>
        <w:t xml:space="preserve"> </w:t>
      </w:r>
      <w:r>
        <w:rPr>
          <w:i/>
          <w:sz w:val="24"/>
        </w:rPr>
        <w:t>and</w:t>
      </w:r>
      <w:r>
        <w:rPr>
          <w:i/>
          <w:spacing w:val="-5"/>
          <w:sz w:val="24"/>
        </w:rPr>
        <w:t xml:space="preserve"> </w:t>
      </w:r>
      <w:r>
        <w:rPr>
          <w:i/>
          <w:sz w:val="24"/>
        </w:rPr>
        <w:t>frequency</w:t>
      </w:r>
      <w:r>
        <w:rPr>
          <w:i/>
          <w:spacing w:val="-5"/>
          <w:sz w:val="24"/>
        </w:rPr>
        <w:t xml:space="preserve"> </w:t>
      </w:r>
      <w:r>
        <w:rPr>
          <w:i/>
          <w:sz w:val="24"/>
        </w:rPr>
        <w:t>of</w:t>
      </w:r>
      <w:r>
        <w:rPr>
          <w:i/>
          <w:spacing w:val="-5"/>
          <w:sz w:val="24"/>
        </w:rPr>
        <w:t xml:space="preserve"> </w:t>
      </w:r>
      <w:r>
        <w:rPr>
          <w:i/>
          <w:sz w:val="24"/>
        </w:rPr>
        <w:t>drug</w:t>
      </w:r>
      <w:r>
        <w:rPr>
          <w:i/>
          <w:spacing w:val="-5"/>
          <w:sz w:val="24"/>
        </w:rPr>
        <w:t xml:space="preserve"> </w:t>
      </w:r>
      <w:r>
        <w:rPr>
          <w:i/>
          <w:sz w:val="24"/>
        </w:rPr>
        <w:t>administration</w:t>
      </w:r>
      <w:r>
        <w:rPr>
          <w:i/>
          <w:spacing w:val="-6"/>
          <w:sz w:val="24"/>
        </w:rPr>
        <w:t xml:space="preserve"> </w:t>
      </w:r>
      <w:r>
        <w:rPr>
          <w:i/>
          <w:sz w:val="24"/>
        </w:rPr>
        <w:t>and</w:t>
      </w:r>
      <w:r>
        <w:rPr>
          <w:i/>
          <w:spacing w:val="-5"/>
          <w:sz w:val="24"/>
        </w:rPr>
        <w:t xml:space="preserve"> </w:t>
      </w:r>
      <w:r>
        <w:rPr>
          <w:i/>
          <w:sz w:val="24"/>
        </w:rPr>
        <w:t>calculate</w:t>
      </w:r>
      <w:r>
        <w:rPr>
          <w:i/>
          <w:spacing w:val="-4"/>
          <w:sz w:val="24"/>
        </w:rPr>
        <w:t xml:space="preserve"> </w:t>
      </w:r>
      <w:r>
        <w:rPr>
          <w:i/>
          <w:sz w:val="24"/>
        </w:rPr>
        <w:t>the</w:t>
      </w:r>
      <w:r>
        <w:rPr>
          <w:i/>
          <w:spacing w:val="-7"/>
          <w:sz w:val="24"/>
        </w:rPr>
        <w:t xml:space="preserve"> </w:t>
      </w:r>
      <w:r>
        <w:rPr>
          <w:i/>
          <w:sz w:val="24"/>
        </w:rPr>
        <w:t>percentage of the right indication of the right drug, the right method of use, the right dose, the rationality</w:t>
      </w:r>
      <w:r>
        <w:rPr>
          <w:i/>
          <w:spacing w:val="-14"/>
          <w:sz w:val="24"/>
        </w:rPr>
        <w:t xml:space="preserve"> </w:t>
      </w:r>
      <w:r>
        <w:rPr>
          <w:i/>
          <w:sz w:val="24"/>
        </w:rPr>
        <w:t>of</w:t>
      </w:r>
      <w:r>
        <w:rPr>
          <w:i/>
          <w:spacing w:val="-15"/>
          <w:sz w:val="24"/>
        </w:rPr>
        <w:t xml:space="preserve"> </w:t>
      </w:r>
      <w:r>
        <w:rPr>
          <w:i/>
          <w:sz w:val="24"/>
        </w:rPr>
        <w:t>therapy</w:t>
      </w:r>
      <w:r>
        <w:rPr>
          <w:i/>
          <w:spacing w:val="-15"/>
          <w:sz w:val="24"/>
        </w:rPr>
        <w:t xml:space="preserve"> </w:t>
      </w:r>
      <w:r>
        <w:rPr>
          <w:i/>
          <w:sz w:val="24"/>
        </w:rPr>
        <w:t>as</w:t>
      </w:r>
      <w:r>
        <w:rPr>
          <w:i/>
          <w:spacing w:val="-13"/>
          <w:sz w:val="24"/>
        </w:rPr>
        <w:t xml:space="preserve"> </w:t>
      </w:r>
      <w:r>
        <w:rPr>
          <w:i/>
          <w:sz w:val="24"/>
        </w:rPr>
        <w:t>a</w:t>
      </w:r>
      <w:r>
        <w:rPr>
          <w:i/>
          <w:spacing w:val="-15"/>
          <w:sz w:val="24"/>
        </w:rPr>
        <w:t xml:space="preserve"> </w:t>
      </w:r>
      <w:r>
        <w:rPr>
          <w:i/>
          <w:sz w:val="24"/>
        </w:rPr>
        <w:t>whole.</w:t>
      </w:r>
      <w:r>
        <w:rPr>
          <w:i/>
          <w:spacing w:val="-14"/>
          <w:sz w:val="24"/>
        </w:rPr>
        <w:t xml:space="preserve"> </w:t>
      </w:r>
      <w:r>
        <w:rPr>
          <w:i/>
          <w:sz w:val="24"/>
        </w:rPr>
        <w:t>Then</w:t>
      </w:r>
      <w:r>
        <w:rPr>
          <w:i/>
          <w:spacing w:val="-13"/>
          <w:sz w:val="24"/>
        </w:rPr>
        <w:t xml:space="preserve"> </w:t>
      </w:r>
      <w:r>
        <w:rPr>
          <w:i/>
          <w:sz w:val="24"/>
        </w:rPr>
        <w:t>it</w:t>
      </w:r>
      <w:r>
        <w:rPr>
          <w:i/>
          <w:spacing w:val="-13"/>
          <w:sz w:val="24"/>
        </w:rPr>
        <w:t xml:space="preserve"> </w:t>
      </w:r>
      <w:r>
        <w:rPr>
          <w:i/>
          <w:sz w:val="24"/>
        </w:rPr>
        <w:t>was</w:t>
      </w:r>
      <w:r>
        <w:rPr>
          <w:i/>
          <w:spacing w:val="-15"/>
          <w:sz w:val="24"/>
        </w:rPr>
        <w:t xml:space="preserve"> </w:t>
      </w:r>
      <w:r>
        <w:rPr>
          <w:i/>
          <w:sz w:val="24"/>
        </w:rPr>
        <w:t>analyzed</w:t>
      </w:r>
      <w:r>
        <w:rPr>
          <w:i/>
          <w:spacing w:val="-13"/>
          <w:sz w:val="24"/>
        </w:rPr>
        <w:t xml:space="preserve"> </w:t>
      </w:r>
      <w:r>
        <w:rPr>
          <w:i/>
          <w:sz w:val="24"/>
        </w:rPr>
        <w:t>using</w:t>
      </w:r>
      <w:r>
        <w:rPr>
          <w:i/>
          <w:spacing w:val="-13"/>
          <w:sz w:val="24"/>
        </w:rPr>
        <w:t xml:space="preserve"> </w:t>
      </w:r>
      <w:r>
        <w:rPr>
          <w:i/>
          <w:sz w:val="24"/>
        </w:rPr>
        <w:t>the</w:t>
      </w:r>
      <w:r>
        <w:rPr>
          <w:i/>
          <w:spacing w:val="-14"/>
          <w:sz w:val="24"/>
        </w:rPr>
        <w:t xml:space="preserve"> </w:t>
      </w:r>
      <w:r>
        <w:rPr>
          <w:i/>
          <w:sz w:val="24"/>
        </w:rPr>
        <w:t>univariate</w:t>
      </w:r>
      <w:r>
        <w:rPr>
          <w:i/>
          <w:spacing w:val="-13"/>
          <w:sz w:val="24"/>
        </w:rPr>
        <w:t xml:space="preserve"> </w:t>
      </w:r>
      <w:r>
        <w:rPr>
          <w:i/>
          <w:sz w:val="24"/>
        </w:rPr>
        <w:t>analysis method. Based on the results of the research conducted to evaluate the use of antituberculosis drugs in pulmonary tuberculosis patients at the Bumijawa Health Center,</w:t>
      </w:r>
      <w:r>
        <w:rPr>
          <w:i/>
          <w:spacing w:val="-11"/>
          <w:sz w:val="24"/>
        </w:rPr>
        <w:t xml:space="preserve"> </w:t>
      </w:r>
      <w:r>
        <w:rPr>
          <w:i/>
          <w:sz w:val="24"/>
        </w:rPr>
        <w:t>the</w:t>
      </w:r>
      <w:r>
        <w:rPr>
          <w:i/>
          <w:spacing w:val="-11"/>
          <w:sz w:val="24"/>
        </w:rPr>
        <w:t xml:space="preserve"> </w:t>
      </w:r>
      <w:r>
        <w:rPr>
          <w:i/>
          <w:sz w:val="24"/>
        </w:rPr>
        <w:t>total</w:t>
      </w:r>
      <w:r>
        <w:rPr>
          <w:i/>
          <w:spacing w:val="-11"/>
          <w:sz w:val="24"/>
        </w:rPr>
        <w:t xml:space="preserve"> </w:t>
      </w:r>
      <w:r>
        <w:rPr>
          <w:i/>
          <w:sz w:val="24"/>
        </w:rPr>
        <w:t>population</w:t>
      </w:r>
      <w:r>
        <w:rPr>
          <w:i/>
          <w:spacing w:val="-11"/>
          <w:sz w:val="24"/>
        </w:rPr>
        <w:t xml:space="preserve"> </w:t>
      </w:r>
      <w:r>
        <w:rPr>
          <w:i/>
          <w:sz w:val="24"/>
        </w:rPr>
        <w:t>is</w:t>
      </w:r>
      <w:r>
        <w:rPr>
          <w:i/>
          <w:spacing w:val="-11"/>
          <w:sz w:val="24"/>
        </w:rPr>
        <w:t xml:space="preserve"> </w:t>
      </w:r>
      <w:r>
        <w:rPr>
          <w:i/>
          <w:sz w:val="24"/>
        </w:rPr>
        <w:t>110</w:t>
      </w:r>
      <w:r>
        <w:rPr>
          <w:i/>
          <w:spacing w:val="-11"/>
          <w:sz w:val="24"/>
        </w:rPr>
        <w:t xml:space="preserve"> </w:t>
      </w:r>
      <w:r>
        <w:rPr>
          <w:i/>
          <w:sz w:val="24"/>
        </w:rPr>
        <w:t>and</w:t>
      </w:r>
      <w:r>
        <w:rPr>
          <w:i/>
          <w:spacing w:val="-12"/>
          <w:sz w:val="24"/>
        </w:rPr>
        <w:t xml:space="preserve"> </w:t>
      </w:r>
      <w:r>
        <w:rPr>
          <w:i/>
          <w:sz w:val="24"/>
        </w:rPr>
        <w:t>the</w:t>
      </w:r>
      <w:r>
        <w:rPr>
          <w:i/>
          <w:spacing w:val="-10"/>
          <w:sz w:val="24"/>
        </w:rPr>
        <w:t xml:space="preserve"> </w:t>
      </w:r>
      <w:r>
        <w:rPr>
          <w:i/>
          <w:sz w:val="24"/>
        </w:rPr>
        <w:t>number</w:t>
      </w:r>
      <w:r>
        <w:rPr>
          <w:i/>
          <w:spacing w:val="-13"/>
          <w:sz w:val="24"/>
        </w:rPr>
        <w:t xml:space="preserve"> </w:t>
      </w:r>
      <w:r>
        <w:rPr>
          <w:i/>
          <w:sz w:val="24"/>
        </w:rPr>
        <w:t>of</w:t>
      </w:r>
      <w:r>
        <w:rPr>
          <w:i/>
          <w:spacing w:val="-11"/>
          <w:sz w:val="24"/>
        </w:rPr>
        <w:t xml:space="preserve"> </w:t>
      </w:r>
      <w:r>
        <w:rPr>
          <w:i/>
          <w:sz w:val="24"/>
        </w:rPr>
        <w:t>samples</w:t>
      </w:r>
      <w:r>
        <w:rPr>
          <w:i/>
          <w:spacing w:val="-11"/>
          <w:sz w:val="24"/>
        </w:rPr>
        <w:t xml:space="preserve"> </w:t>
      </w:r>
      <w:r>
        <w:rPr>
          <w:i/>
          <w:sz w:val="24"/>
        </w:rPr>
        <w:t>that</w:t>
      </w:r>
      <w:r>
        <w:rPr>
          <w:i/>
          <w:spacing w:val="-13"/>
          <w:sz w:val="24"/>
        </w:rPr>
        <w:t xml:space="preserve"> </w:t>
      </w:r>
      <w:r>
        <w:rPr>
          <w:i/>
          <w:sz w:val="24"/>
        </w:rPr>
        <w:t>met</w:t>
      </w:r>
      <w:r>
        <w:rPr>
          <w:i/>
          <w:spacing w:val="-11"/>
          <w:sz w:val="24"/>
        </w:rPr>
        <w:t xml:space="preserve"> </w:t>
      </w:r>
      <w:r>
        <w:rPr>
          <w:i/>
          <w:sz w:val="24"/>
        </w:rPr>
        <w:t>the</w:t>
      </w:r>
      <w:r>
        <w:rPr>
          <w:i/>
          <w:spacing w:val="-12"/>
          <w:sz w:val="24"/>
        </w:rPr>
        <w:t xml:space="preserve"> </w:t>
      </w:r>
      <w:r>
        <w:rPr>
          <w:i/>
          <w:sz w:val="24"/>
        </w:rPr>
        <w:t>inclusion criteria was 46 patients. This study concluded that overall, the Bumijawa Community Health Center has followed the national TB control standards by the Ministry of Health of the Republic of Indonesia in 2014 starting from determining the diagnosis, TB services to the selection of therapy guidelines. Treatment of pulmonary tuberculosis at the Bumijawa Health Center showed the percentage of accuracy of drug selection 100%, accuracy of indication 100%, accuracy of dose 100% and accuracy of drug usage 93.5%. The pattern of antituberculosis drug</w:t>
      </w:r>
      <w:r>
        <w:rPr>
          <w:i/>
          <w:spacing w:val="-34"/>
          <w:sz w:val="24"/>
        </w:rPr>
        <w:t xml:space="preserve"> </w:t>
      </w:r>
      <w:r>
        <w:rPr>
          <w:i/>
          <w:sz w:val="24"/>
        </w:rPr>
        <w:t>use in outpatients at the Bumijawa Health Center is in accordance with the national guidelines for TB control by the Indonesian Ministry of Health in</w:t>
      </w:r>
      <w:r>
        <w:rPr>
          <w:i/>
          <w:spacing w:val="-5"/>
          <w:sz w:val="24"/>
        </w:rPr>
        <w:t xml:space="preserve"> </w:t>
      </w:r>
      <w:r>
        <w:rPr>
          <w:i/>
          <w:sz w:val="24"/>
        </w:rPr>
        <w:t>2014.</w:t>
      </w:r>
    </w:p>
    <w:p w14:paraId="43DE31EE" w14:textId="77777777" w:rsidR="002A7699" w:rsidRDefault="002A7699" w:rsidP="002A7699">
      <w:pPr>
        <w:pStyle w:val="BodyText"/>
        <w:rPr>
          <w:i/>
          <w:sz w:val="26"/>
        </w:rPr>
      </w:pPr>
    </w:p>
    <w:bookmarkEnd w:id="1"/>
    <w:p w14:paraId="3E2E45FC" w14:textId="77777777" w:rsidR="002A7699" w:rsidRDefault="002A7699" w:rsidP="002A7699">
      <w:pPr>
        <w:pStyle w:val="BodyText"/>
        <w:rPr>
          <w:i/>
          <w:sz w:val="27"/>
        </w:rPr>
      </w:pPr>
    </w:p>
    <w:p w14:paraId="103FBC2D" w14:textId="77777777" w:rsidR="002A7699" w:rsidRDefault="002A7699" w:rsidP="002A7699">
      <w:pPr>
        <w:spacing w:line="256" w:lineRule="auto"/>
        <w:jc w:val="both"/>
        <w:rPr>
          <w:i/>
          <w:sz w:val="24"/>
        </w:rPr>
      </w:pPr>
      <w:bookmarkStart w:id="2" w:name="_Hlk145915882"/>
      <w:r>
        <w:rPr>
          <w:b/>
          <w:i/>
          <w:sz w:val="24"/>
        </w:rPr>
        <w:t xml:space="preserve">Keywords: </w:t>
      </w:r>
      <w:r>
        <w:rPr>
          <w:i/>
          <w:sz w:val="24"/>
        </w:rPr>
        <w:t>Pulmonary tuberculosis, antituberculosis, Univariate analysis, Purposive sampling.</w:t>
      </w:r>
      <w:bookmarkEnd w:id="2"/>
    </w:p>
    <w:p w14:paraId="7822C5D6" w14:textId="77777777" w:rsidR="002A7699" w:rsidRPr="009755AF" w:rsidRDefault="002A7699" w:rsidP="002A7699">
      <w:pPr>
        <w:spacing w:line="256" w:lineRule="auto"/>
        <w:jc w:val="both"/>
        <w:rPr>
          <w:i/>
          <w:sz w:val="24"/>
        </w:rPr>
        <w:sectPr w:rsidR="002A7699" w:rsidRPr="009755AF" w:rsidSect="002A7699">
          <w:headerReference w:type="default" r:id="rId5"/>
          <w:footerReference w:type="default" r:id="rId6"/>
          <w:pgSz w:w="11913" w:h="15880"/>
          <w:pgMar w:top="2268" w:right="1701" w:bottom="1701" w:left="2268" w:header="0" w:footer="1055" w:gutter="0"/>
          <w:pgNumType w:start="7"/>
          <w:cols w:space="720"/>
        </w:sectPr>
      </w:pPr>
    </w:p>
    <w:p w14:paraId="690CAB7C" w14:textId="77777777" w:rsidR="002A7699" w:rsidRDefault="002A7699" w:rsidP="002A7699">
      <w:pPr>
        <w:pStyle w:val="Heading1"/>
        <w:spacing w:before="0"/>
        <w:ind w:left="0"/>
      </w:pPr>
      <w:bookmarkStart w:id="3" w:name="_Toc146296258"/>
      <w:r>
        <w:lastRenderedPageBreak/>
        <w:t>ABSTRAK</w:t>
      </w:r>
      <w:bookmarkEnd w:id="3"/>
    </w:p>
    <w:p w14:paraId="261BA0EB" w14:textId="77777777" w:rsidR="002A7699" w:rsidRDefault="002A7699" w:rsidP="002A7699">
      <w:pPr>
        <w:pStyle w:val="BodyText"/>
        <w:rPr>
          <w:b/>
          <w:sz w:val="23"/>
        </w:rPr>
      </w:pPr>
    </w:p>
    <w:p w14:paraId="0CF92E4B" w14:textId="77777777" w:rsidR="002A7699" w:rsidRDefault="002A7699" w:rsidP="002A7699">
      <w:pPr>
        <w:pStyle w:val="BodyText"/>
        <w:rPr>
          <w:b/>
          <w:sz w:val="23"/>
        </w:rPr>
      </w:pPr>
    </w:p>
    <w:p w14:paraId="4E719B55" w14:textId="77777777" w:rsidR="002A7699" w:rsidRDefault="002A7699" w:rsidP="002A7699">
      <w:pPr>
        <w:pStyle w:val="BodyText"/>
        <w:spacing w:line="259" w:lineRule="auto"/>
        <w:jc w:val="both"/>
      </w:pPr>
      <w:r>
        <w:rPr>
          <w:i/>
          <w:color w:val="333333"/>
        </w:rPr>
        <w:tab/>
        <w:t xml:space="preserve">Tuberculosis </w:t>
      </w:r>
      <w:r>
        <w:rPr>
          <w:color w:val="333333"/>
        </w:rPr>
        <w:t xml:space="preserve">paru merupakan penyakit infeksi yang disebabkan oleh </w:t>
      </w:r>
      <w:r>
        <w:rPr>
          <w:i/>
          <w:color w:val="333333"/>
        </w:rPr>
        <w:t xml:space="preserve">Mycrobacterium Tuberculosis </w:t>
      </w:r>
      <w:r>
        <w:rPr>
          <w:color w:val="333333"/>
        </w:rPr>
        <w:t xml:space="preserve">yang bersifat menular. M. </w:t>
      </w:r>
      <w:r>
        <w:rPr>
          <w:i/>
          <w:color w:val="333333"/>
        </w:rPr>
        <w:t xml:space="preserve">tuberculosis </w:t>
      </w:r>
      <w:r>
        <w:rPr>
          <w:color w:val="333333"/>
        </w:rPr>
        <w:t xml:space="preserve">ditularkan dari orang ke orang melalui batuk atau bersin. Kontak langsung dengan penderita </w:t>
      </w:r>
      <w:r>
        <w:rPr>
          <w:i/>
          <w:color w:val="333333"/>
        </w:rPr>
        <w:t xml:space="preserve">Tuberculosis </w:t>
      </w:r>
      <w:r>
        <w:rPr>
          <w:color w:val="333333"/>
        </w:rPr>
        <w:t xml:space="preserve">yang mungkin untuk tertular infeksi. Tujuan penelitian untuk Mengetahui presentase ketepatan pemilihan obat, ketepatan indikasi dan ketepatan dosis pada penggunaan OAT pasien </w:t>
      </w:r>
      <w:r>
        <w:rPr>
          <w:i/>
          <w:color w:val="333333"/>
        </w:rPr>
        <w:t xml:space="preserve">tuberculosis </w:t>
      </w:r>
      <w:r>
        <w:rPr>
          <w:color w:val="333333"/>
        </w:rPr>
        <w:t xml:space="preserve">dan untuk Mengetahui pola penggunaan obat </w:t>
      </w:r>
      <w:r>
        <w:rPr>
          <w:i/>
          <w:color w:val="333333"/>
        </w:rPr>
        <w:t xml:space="preserve">antituberculosis </w:t>
      </w:r>
      <w:r>
        <w:rPr>
          <w:color w:val="333333"/>
        </w:rPr>
        <w:t xml:space="preserve">pada pasien </w:t>
      </w:r>
      <w:r>
        <w:rPr>
          <w:i/>
          <w:color w:val="333333"/>
        </w:rPr>
        <w:t xml:space="preserve">tuberculosis </w:t>
      </w:r>
      <w:r>
        <w:rPr>
          <w:color w:val="333333"/>
        </w:rPr>
        <w:t>di instalasi rawat jalan Puskesmas Bumijawa tahun 2023. Tehnik yang digunakan peneliti adalah tehnik purposive sampling. Tehnik ini digunakan untuk menjaring sebanyak mungkin informasi atau data. Tehnik purposive sampling diperlukan pertimbangan- pertimbangan untuk memilih dan menentukan data yang akan dijadikan sampel. Peneliti harus memilih sampel yang dianggap mengetahui permasalahan yang terjadi sekaligus apa yang diharapkan dalam penelitian. Analisis data untuk penelitian ini adalah analisis deskriptif. Semua data yang dikumpulkan selama penelitian akan dikelompokkan berdasarkan jenis obat, dosis pemberian, dan frekuensi</w:t>
      </w:r>
      <w:r>
        <w:rPr>
          <w:color w:val="333333"/>
          <w:spacing w:val="-13"/>
        </w:rPr>
        <w:t xml:space="preserve"> </w:t>
      </w:r>
      <w:r>
        <w:rPr>
          <w:color w:val="333333"/>
        </w:rPr>
        <w:t>pemberian</w:t>
      </w:r>
      <w:r>
        <w:rPr>
          <w:color w:val="333333"/>
          <w:spacing w:val="-12"/>
        </w:rPr>
        <w:t xml:space="preserve"> </w:t>
      </w:r>
      <w:r>
        <w:rPr>
          <w:color w:val="333333"/>
        </w:rPr>
        <w:t>obat</w:t>
      </w:r>
      <w:r>
        <w:rPr>
          <w:color w:val="333333"/>
          <w:spacing w:val="-9"/>
        </w:rPr>
        <w:t xml:space="preserve"> </w:t>
      </w:r>
      <w:r>
        <w:rPr>
          <w:color w:val="333333"/>
        </w:rPr>
        <w:t>dan</w:t>
      </w:r>
      <w:r>
        <w:rPr>
          <w:color w:val="333333"/>
          <w:spacing w:val="-12"/>
        </w:rPr>
        <w:t xml:space="preserve"> </w:t>
      </w:r>
      <w:r>
        <w:rPr>
          <w:color w:val="333333"/>
        </w:rPr>
        <w:t>menghitung</w:t>
      </w:r>
      <w:r>
        <w:rPr>
          <w:color w:val="333333"/>
          <w:spacing w:val="-14"/>
        </w:rPr>
        <w:t xml:space="preserve"> </w:t>
      </w:r>
      <w:r>
        <w:rPr>
          <w:color w:val="333333"/>
        </w:rPr>
        <w:t>persentase</w:t>
      </w:r>
      <w:r>
        <w:rPr>
          <w:color w:val="333333"/>
          <w:spacing w:val="-13"/>
        </w:rPr>
        <w:t xml:space="preserve"> </w:t>
      </w:r>
      <w:r>
        <w:rPr>
          <w:color w:val="333333"/>
        </w:rPr>
        <w:t>tepat</w:t>
      </w:r>
      <w:r>
        <w:rPr>
          <w:color w:val="333333"/>
          <w:spacing w:val="-12"/>
        </w:rPr>
        <w:t xml:space="preserve"> </w:t>
      </w:r>
      <w:r>
        <w:rPr>
          <w:color w:val="333333"/>
        </w:rPr>
        <w:t>indikasi</w:t>
      </w:r>
      <w:r>
        <w:rPr>
          <w:color w:val="333333"/>
          <w:spacing w:val="-11"/>
        </w:rPr>
        <w:t xml:space="preserve"> </w:t>
      </w:r>
      <w:r>
        <w:rPr>
          <w:color w:val="333333"/>
        </w:rPr>
        <w:t>tepat</w:t>
      </w:r>
      <w:r>
        <w:rPr>
          <w:color w:val="333333"/>
          <w:spacing w:val="-13"/>
        </w:rPr>
        <w:t xml:space="preserve"> </w:t>
      </w:r>
      <w:r>
        <w:rPr>
          <w:color w:val="333333"/>
        </w:rPr>
        <w:t>obat,</w:t>
      </w:r>
      <w:r>
        <w:rPr>
          <w:color w:val="333333"/>
          <w:spacing w:val="-12"/>
        </w:rPr>
        <w:t xml:space="preserve"> </w:t>
      </w:r>
      <w:r>
        <w:rPr>
          <w:color w:val="333333"/>
        </w:rPr>
        <w:t xml:space="preserve">tepat cara pakai, tepat dosis, rasionalitas terapi secara keseluruhan. Kemudian dilakukan analisis dengan metode analisis univariat. Berdasarkan hasil penelitian yang telah dilakukan untuk evaluasi penggunaan obat </w:t>
      </w:r>
      <w:r>
        <w:rPr>
          <w:i/>
          <w:color w:val="333333"/>
        </w:rPr>
        <w:t xml:space="preserve">antituberculosis </w:t>
      </w:r>
      <w:r>
        <w:rPr>
          <w:color w:val="333333"/>
        </w:rPr>
        <w:t xml:space="preserve">pada pasien </w:t>
      </w:r>
      <w:r>
        <w:rPr>
          <w:i/>
          <w:color w:val="333333"/>
        </w:rPr>
        <w:t xml:space="preserve">tuberculosis </w:t>
      </w:r>
      <w:r>
        <w:rPr>
          <w:color w:val="333333"/>
        </w:rPr>
        <w:t>paru di Puskesmas Bumijawa, total populasi 110 dan jumlah sampel yang memenuhi kriteria inklusi sebanyak 46 pasien. Penelitian ini menyimpulkan secara keseluruhan menunjukan bahwa Puskesmas Bumijawa telah mengikuti standard penanggulangan TB Nasional oleh Kementrian Kesehatan RI Tahun</w:t>
      </w:r>
      <w:r>
        <w:rPr>
          <w:color w:val="333333"/>
          <w:spacing w:val="-42"/>
        </w:rPr>
        <w:t xml:space="preserve"> </w:t>
      </w:r>
      <w:r>
        <w:rPr>
          <w:color w:val="333333"/>
        </w:rPr>
        <w:t xml:space="preserve">2014 mulai dari penentuan diagnosis, pelayanan TB hingga pemilihan panduan terapi. Pengobatan </w:t>
      </w:r>
      <w:r>
        <w:rPr>
          <w:i/>
          <w:color w:val="333333"/>
        </w:rPr>
        <w:t xml:space="preserve">tuberculosis </w:t>
      </w:r>
      <w:r>
        <w:rPr>
          <w:color w:val="333333"/>
        </w:rPr>
        <w:t xml:space="preserve">paru di Puskesmas Bumijawa menunjukan hasil prosentase ketepatan pemilihan obat 100%, ketepatan indikasi 100%, ketepatan dosis 100% dan ketepatan cara pemakain obat 93,5%. Pola penggunaan obat </w:t>
      </w:r>
      <w:r>
        <w:rPr>
          <w:i/>
          <w:color w:val="333333"/>
        </w:rPr>
        <w:t xml:space="preserve">antituberculosis </w:t>
      </w:r>
      <w:r>
        <w:rPr>
          <w:color w:val="333333"/>
        </w:rPr>
        <w:t>pada pasien rawat jalan di Puskesmas Bumijawa telah sesuai dengan pedoman nasional penanggulangan TB oleh Kementrian Kesehatan RI tahun 2014.</w:t>
      </w:r>
    </w:p>
    <w:p w14:paraId="7760EC89" w14:textId="77777777" w:rsidR="002A7699" w:rsidRDefault="002A7699" w:rsidP="002A7699">
      <w:pPr>
        <w:pStyle w:val="BodyText"/>
        <w:rPr>
          <w:sz w:val="26"/>
        </w:rPr>
      </w:pPr>
    </w:p>
    <w:p w14:paraId="5C5F29BF" w14:textId="77777777" w:rsidR="002A7699" w:rsidRDefault="002A7699" w:rsidP="002A7699">
      <w:pPr>
        <w:pStyle w:val="BodyText"/>
        <w:rPr>
          <w:sz w:val="27"/>
        </w:rPr>
      </w:pPr>
    </w:p>
    <w:p w14:paraId="49D16678" w14:textId="77777777" w:rsidR="002A7699" w:rsidRDefault="002A7699" w:rsidP="002A7699">
      <w:pPr>
        <w:spacing w:line="256" w:lineRule="auto"/>
        <w:jc w:val="both"/>
        <w:rPr>
          <w:sz w:val="24"/>
        </w:rPr>
      </w:pPr>
      <w:r>
        <w:rPr>
          <w:b/>
          <w:sz w:val="24"/>
        </w:rPr>
        <w:t>Kata kunci</w:t>
      </w:r>
      <w:r>
        <w:rPr>
          <w:sz w:val="24"/>
        </w:rPr>
        <w:t xml:space="preserve">: </w:t>
      </w:r>
      <w:r>
        <w:rPr>
          <w:i/>
          <w:sz w:val="24"/>
        </w:rPr>
        <w:t xml:space="preserve">Tuberculosis </w:t>
      </w:r>
      <w:r>
        <w:rPr>
          <w:sz w:val="24"/>
        </w:rPr>
        <w:t xml:space="preserve">paru, </w:t>
      </w:r>
      <w:r>
        <w:rPr>
          <w:i/>
          <w:sz w:val="24"/>
        </w:rPr>
        <w:t>antituberculosis</w:t>
      </w:r>
      <w:r>
        <w:rPr>
          <w:sz w:val="24"/>
        </w:rPr>
        <w:t>, Analisis Univariat, Purposive sampling</w:t>
      </w:r>
    </w:p>
    <w:p w14:paraId="116D8257" w14:textId="637D4A48" w:rsidR="00643940" w:rsidRPr="002A7699" w:rsidRDefault="00643940" w:rsidP="002A7699">
      <w:pPr>
        <w:pStyle w:val="ListParagraph"/>
        <w:spacing w:line="480" w:lineRule="auto"/>
        <w:ind w:left="644" w:firstLine="0"/>
        <w:jc w:val="both"/>
        <w:rPr>
          <w:lang w:val="en-ID"/>
        </w:rPr>
      </w:pPr>
    </w:p>
    <w:sectPr w:rsidR="00643940" w:rsidRPr="002A7699">
      <w:headerReference w:type="default" r:id="rId7"/>
      <w:footerReference w:type="default" r:id="rI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6B15" w14:textId="56AE9566" w:rsidR="002A7699" w:rsidRDefault="002A769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154DA85" wp14:editId="0ACF885A">
              <wp:simplePos x="0" y="0"/>
              <wp:positionH relativeFrom="page">
                <wp:posOffset>3821430</wp:posOffset>
              </wp:positionH>
              <wp:positionV relativeFrom="page">
                <wp:posOffset>9271635</wp:posOffset>
              </wp:positionV>
              <wp:extent cx="280035" cy="194310"/>
              <wp:effectExtent l="0" t="0" r="0" b="0"/>
              <wp:wrapNone/>
              <wp:docPr id="8845506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DA63" w14:textId="77777777" w:rsidR="002A7699" w:rsidRDefault="002A7699">
                          <w:pPr>
                            <w:pStyle w:val="BodyText"/>
                            <w:spacing w:before="10"/>
                            <w:ind w:left="60"/>
                          </w:pPr>
                          <w:r>
                            <w:fldChar w:fldCharType="begin"/>
                          </w:r>
                          <w:r>
                            <w:instrText xml:space="preserve"> PAGE  \* roman </w:instrText>
                          </w:r>
                          <w:r>
                            <w:fldChar w:fldCharType="separate"/>
                          </w:r>
                          <w:r>
                            <w:rPr>
                              <w:noProof/>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4DA85" id="_x0000_t202" coordsize="21600,21600" o:spt="202" path="m,l,21600r21600,l21600,xe">
              <v:stroke joinstyle="miter"/>
              <v:path gradientshapeok="t" o:connecttype="rect"/>
            </v:shapetype>
            <v:shape id="Text Box 1" o:spid="_x0000_s1026" type="#_x0000_t202" style="position:absolute;margin-left:300.9pt;margin-top:730.05pt;width:22.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" filled="f" stroked="f">
              <v:textbox inset="0,0,0,0">
                <w:txbxContent>
                  <w:p w14:paraId="2F4FDA63" w14:textId="77777777" w:rsidR="002A7699" w:rsidRDefault="002A7699">
                    <w:pPr>
                      <w:pStyle w:val="BodyText"/>
                      <w:spacing w:before="10"/>
                      <w:ind w:left="60"/>
                    </w:pPr>
                    <w:r>
                      <w:fldChar w:fldCharType="begin"/>
                    </w:r>
                    <w:r>
                      <w:instrText xml:space="preserve"> PAGE  \* roman </w:instrText>
                    </w:r>
                    <w:r>
                      <w:fldChar w:fldCharType="separate"/>
                    </w:r>
                    <w:r>
                      <w:rPr>
                        <w:noProof/>
                      </w:rPr>
                      <w:t>vii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F181" w14:textId="1412616A" w:rsidR="00000000" w:rsidRPr="005572F7" w:rsidRDefault="00000000">
    <w:pPr>
      <w:pStyle w:val="Footer"/>
      <w:jc w:val="center"/>
      <w:rPr>
        <w:sz w:val="24"/>
      </w:rPr>
    </w:pPr>
  </w:p>
  <w:p w14:paraId="1AC6C31F" w14:textId="77777777" w:rsidR="00000000" w:rsidRDefault="00000000">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824" w14:textId="77777777" w:rsidR="002A7699" w:rsidRDefault="002A769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347539"/>
      <w:docPartObj>
        <w:docPartGallery w:val="Page Numbers (Top of Page)"/>
        <w:docPartUnique/>
      </w:docPartObj>
    </w:sdtPr>
    <w:sdtEndPr>
      <w:rPr>
        <w:noProof/>
        <w:sz w:val="24"/>
      </w:rPr>
    </w:sdtEndPr>
    <w:sdtContent>
      <w:p w14:paraId="55A463CB" w14:textId="57BE2D92" w:rsidR="00000000" w:rsidRPr="005572F7" w:rsidRDefault="00000000">
        <w:pPr>
          <w:pStyle w:val="Header"/>
          <w:jc w:val="right"/>
          <w:rPr>
            <w:sz w:val="24"/>
          </w:rPr>
        </w:pPr>
        <w:r w:rsidRPr="005572F7">
          <w:rPr>
            <w:sz w:val="24"/>
          </w:rPr>
          <w:fldChar w:fldCharType="begin"/>
        </w:r>
        <w:r w:rsidRPr="005572F7">
          <w:rPr>
            <w:sz w:val="24"/>
          </w:rPr>
          <w:instrText xml:space="preserve"> PAGE   \* MERGEFORMAT </w:instrText>
        </w:r>
        <w:r w:rsidRPr="005572F7">
          <w:rPr>
            <w:sz w:val="24"/>
          </w:rPr>
          <w:fldChar w:fldCharType="separate"/>
        </w:r>
        <w:r>
          <w:rPr>
            <w:noProof/>
            <w:sz w:val="24"/>
          </w:rPr>
          <w:t>7</w:t>
        </w:r>
        <w:r w:rsidRPr="005572F7">
          <w:rPr>
            <w:noProof/>
            <w:sz w:val="24"/>
          </w:rPr>
          <w:fldChar w:fldCharType="end"/>
        </w:r>
      </w:p>
    </w:sdtContent>
  </w:sdt>
  <w:p w14:paraId="1E955769" w14:textId="77777777"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F30"/>
    <w:multiLevelType w:val="hybridMultilevel"/>
    <w:tmpl w:val="4B567876"/>
    <w:lvl w:ilvl="0" w:tplc="4800AE20">
      <w:start w:val="1"/>
      <w:numFmt w:val="decimal"/>
      <w:lvlText w:val="%1."/>
      <w:lvlJc w:val="left"/>
      <w:pPr>
        <w:ind w:left="644" w:hanging="360"/>
      </w:pPr>
      <w:rPr>
        <w:rFonts w:ascii="Times New Roman" w:eastAsia="Times New Roman" w:hAnsi="Times New Roman" w:cs="Times New Roman" w:hint="default"/>
        <w:w w:val="97"/>
        <w:sz w:val="24"/>
        <w:szCs w:val="24"/>
        <w:lang w:val="id" w:eastAsia="en-US"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52524AB"/>
    <w:multiLevelType w:val="hybridMultilevel"/>
    <w:tmpl w:val="BEE4BB32"/>
    <w:lvl w:ilvl="0" w:tplc="1ECA9EDE">
      <w:start w:val="4"/>
      <w:numFmt w:val="upperLetter"/>
      <w:lvlText w:val="%1."/>
      <w:lvlJc w:val="left"/>
      <w:pPr>
        <w:ind w:left="-349"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22" w:hanging="360"/>
      </w:pPr>
    </w:lvl>
    <w:lvl w:ilvl="2" w:tplc="0409001B" w:tentative="1">
      <w:start w:val="1"/>
      <w:numFmt w:val="lowerRoman"/>
      <w:lvlText w:val="%3."/>
      <w:lvlJc w:val="right"/>
      <w:pPr>
        <w:ind w:left="742" w:hanging="180"/>
      </w:pPr>
    </w:lvl>
    <w:lvl w:ilvl="3" w:tplc="0409000F" w:tentative="1">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2" w15:restartNumberingAfterBreak="0">
    <w:nsid w:val="41773D56"/>
    <w:multiLevelType w:val="hybridMultilevel"/>
    <w:tmpl w:val="9EF4951C"/>
    <w:lvl w:ilvl="0" w:tplc="4C84D346">
      <w:start w:val="1"/>
      <w:numFmt w:val="decimal"/>
      <w:lvlText w:val="%1."/>
      <w:lvlJc w:val="left"/>
      <w:pPr>
        <w:ind w:left="1069" w:hanging="360"/>
      </w:pPr>
      <w:rPr>
        <w:rFonts w:ascii="Times New Roman" w:eastAsia="Times New Roman" w:hAnsi="Times New Roman" w:cs="Times New Roman" w:hint="default"/>
        <w:spacing w:val="-17"/>
        <w:w w:val="99"/>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BD95A4D"/>
    <w:multiLevelType w:val="hybridMultilevel"/>
    <w:tmpl w:val="BC382EA6"/>
    <w:lvl w:ilvl="0" w:tplc="DF0452B4">
      <w:start w:val="1"/>
      <w:numFmt w:val="upperLetter"/>
      <w:lvlText w:val="%1."/>
      <w:lvlJc w:val="left"/>
      <w:pPr>
        <w:ind w:left="567" w:hanging="567"/>
      </w:pPr>
      <w:rPr>
        <w:rFonts w:ascii="Times New Roman" w:eastAsia="Times New Roman" w:hAnsi="Times New Roman" w:cs="Times New Roman" w:hint="default"/>
        <w:b/>
        <w:bCs/>
        <w:spacing w:val="-1"/>
        <w:w w:val="99"/>
        <w:sz w:val="24"/>
        <w:szCs w:val="24"/>
        <w:lang w:val="id" w:eastAsia="en-US" w:bidi="ar-SA"/>
      </w:rPr>
    </w:lvl>
    <w:lvl w:ilvl="1" w:tplc="FC107E00">
      <w:start w:val="1"/>
      <w:numFmt w:val="decimal"/>
      <w:lvlText w:val="%2."/>
      <w:lvlJc w:val="left"/>
      <w:pPr>
        <w:ind w:left="995" w:hanging="286"/>
      </w:pPr>
      <w:rPr>
        <w:rFonts w:ascii="Times New Roman" w:eastAsia="Times New Roman" w:hAnsi="Times New Roman" w:cs="Times New Roman" w:hint="default"/>
        <w:w w:val="97"/>
        <w:sz w:val="24"/>
        <w:szCs w:val="24"/>
        <w:lang w:val="id" w:eastAsia="en-US" w:bidi="ar-SA"/>
      </w:rPr>
    </w:lvl>
    <w:lvl w:ilvl="2" w:tplc="240EADC0">
      <w:numFmt w:val="bullet"/>
      <w:lvlText w:val="•"/>
      <w:lvlJc w:val="left"/>
      <w:pPr>
        <w:ind w:left="1662" w:hanging="286"/>
      </w:pPr>
      <w:rPr>
        <w:rFonts w:hint="default"/>
        <w:lang w:val="id" w:eastAsia="en-US" w:bidi="ar-SA"/>
      </w:rPr>
    </w:lvl>
    <w:lvl w:ilvl="3" w:tplc="0A34D3F6">
      <w:numFmt w:val="bullet"/>
      <w:lvlText w:val="•"/>
      <w:lvlJc w:val="left"/>
      <w:pPr>
        <w:ind w:left="2472" w:hanging="286"/>
      </w:pPr>
      <w:rPr>
        <w:rFonts w:hint="default"/>
        <w:lang w:val="id" w:eastAsia="en-US" w:bidi="ar-SA"/>
      </w:rPr>
    </w:lvl>
    <w:lvl w:ilvl="4" w:tplc="02861DF8">
      <w:numFmt w:val="bullet"/>
      <w:lvlText w:val="•"/>
      <w:lvlJc w:val="left"/>
      <w:pPr>
        <w:ind w:left="3281" w:hanging="286"/>
      </w:pPr>
      <w:rPr>
        <w:rFonts w:hint="default"/>
        <w:lang w:val="id" w:eastAsia="en-US" w:bidi="ar-SA"/>
      </w:rPr>
    </w:lvl>
    <w:lvl w:ilvl="5" w:tplc="F7E0E61A">
      <w:numFmt w:val="bullet"/>
      <w:lvlText w:val="•"/>
      <w:lvlJc w:val="left"/>
      <w:pPr>
        <w:ind w:left="4091" w:hanging="286"/>
      </w:pPr>
      <w:rPr>
        <w:rFonts w:hint="default"/>
        <w:lang w:val="id" w:eastAsia="en-US" w:bidi="ar-SA"/>
      </w:rPr>
    </w:lvl>
    <w:lvl w:ilvl="6" w:tplc="F7E6E6E4">
      <w:numFmt w:val="bullet"/>
      <w:lvlText w:val="•"/>
      <w:lvlJc w:val="left"/>
      <w:pPr>
        <w:ind w:left="4901" w:hanging="286"/>
      </w:pPr>
      <w:rPr>
        <w:rFonts w:hint="default"/>
        <w:lang w:val="id" w:eastAsia="en-US" w:bidi="ar-SA"/>
      </w:rPr>
    </w:lvl>
    <w:lvl w:ilvl="7" w:tplc="766EFDF6">
      <w:numFmt w:val="bullet"/>
      <w:lvlText w:val="•"/>
      <w:lvlJc w:val="left"/>
      <w:pPr>
        <w:ind w:left="5710" w:hanging="286"/>
      </w:pPr>
      <w:rPr>
        <w:rFonts w:hint="default"/>
        <w:lang w:val="id" w:eastAsia="en-US" w:bidi="ar-SA"/>
      </w:rPr>
    </w:lvl>
    <w:lvl w:ilvl="8" w:tplc="6DDC12A8">
      <w:numFmt w:val="bullet"/>
      <w:lvlText w:val="•"/>
      <w:lvlJc w:val="left"/>
      <w:pPr>
        <w:ind w:left="6520" w:hanging="286"/>
      </w:pPr>
      <w:rPr>
        <w:rFonts w:hint="default"/>
        <w:lang w:val="id" w:eastAsia="en-US" w:bidi="ar-SA"/>
      </w:rPr>
    </w:lvl>
  </w:abstractNum>
  <w:abstractNum w:abstractNumId="4" w15:restartNumberingAfterBreak="0">
    <w:nsid w:val="6A620842"/>
    <w:multiLevelType w:val="hybridMultilevel"/>
    <w:tmpl w:val="ECA282C8"/>
    <w:lvl w:ilvl="0" w:tplc="4C84D346">
      <w:start w:val="1"/>
      <w:numFmt w:val="decimal"/>
      <w:lvlText w:val="%1."/>
      <w:lvlJc w:val="left"/>
      <w:pPr>
        <w:ind w:left="1069" w:hanging="360"/>
      </w:pPr>
      <w:rPr>
        <w:rFonts w:ascii="Times New Roman" w:eastAsia="Times New Roman" w:hAnsi="Times New Roman" w:cs="Times New Roman" w:hint="default"/>
        <w:spacing w:val="-17"/>
        <w:w w:val="99"/>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24215186">
    <w:abstractNumId w:val="3"/>
  </w:num>
  <w:num w:numId="2" w16cid:durableId="852189459">
    <w:abstractNumId w:val="2"/>
  </w:num>
  <w:num w:numId="3" w16cid:durableId="1330058553">
    <w:abstractNumId w:val="4"/>
  </w:num>
  <w:num w:numId="4" w16cid:durableId="1827015254">
    <w:abstractNumId w:val="1"/>
  </w:num>
  <w:num w:numId="5" w16cid:durableId="114172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99"/>
    <w:rsid w:val="002A7699"/>
    <w:rsid w:val="0064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D3F3C"/>
  <w15:chartTrackingRefBased/>
  <w15:docId w15:val="{D1C9461A-9EA0-40FE-BBE1-6BB51715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9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A7699"/>
    <w:pPr>
      <w:spacing w:before="90"/>
      <w:ind w:left="1154"/>
      <w:jc w:val="center"/>
      <w:outlineLvl w:val="0"/>
    </w:pPr>
    <w:rPr>
      <w:b/>
      <w:bCs/>
      <w:sz w:val="24"/>
      <w:szCs w:val="24"/>
    </w:rPr>
  </w:style>
  <w:style w:type="paragraph" w:styleId="Heading2">
    <w:name w:val="heading 2"/>
    <w:basedOn w:val="Normal"/>
    <w:link w:val="Heading2Char"/>
    <w:uiPriority w:val="9"/>
    <w:unhideWhenUsed/>
    <w:qFormat/>
    <w:rsid w:val="002A7699"/>
    <w:pPr>
      <w:spacing w:before="90"/>
      <w:ind w:left="1970" w:right="1580"/>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699"/>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2A7699"/>
    <w:rPr>
      <w:rFonts w:ascii="Times New Roman" w:eastAsia="Times New Roman" w:hAnsi="Times New Roman" w:cs="Times New Roman"/>
      <w:b/>
      <w:bCs/>
      <w:i/>
      <w:kern w:val="0"/>
      <w:sz w:val="24"/>
      <w:szCs w:val="24"/>
      <w:lang w:val="id"/>
      <w14:ligatures w14:val="none"/>
    </w:rPr>
  </w:style>
  <w:style w:type="paragraph" w:styleId="BodyText">
    <w:name w:val="Body Text"/>
    <w:basedOn w:val="Normal"/>
    <w:link w:val="BodyTextChar"/>
    <w:uiPriority w:val="1"/>
    <w:qFormat/>
    <w:rsid w:val="002A7699"/>
    <w:rPr>
      <w:sz w:val="24"/>
      <w:szCs w:val="24"/>
    </w:rPr>
  </w:style>
  <w:style w:type="character" w:customStyle="1" w:styleId="BodyTextChar">
    <w:name w:val="Body Text Char"/>
    <w:basedOn w:val="DefaultParagraphFont"/>
    <w:link w:val="BodyText"/>
    <w:uiPriority w:val="1"/>
    <w:rsid w:val="002A7699"/>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2A7699"/>
    <w:pPr>
      <w:ind w:left="1721" w:hanging="287"/>
    </w:pPr>
  </w:style>
  <w:style w:type="paragraph" w:styleId="Header">
    <w:name w:val="header"/>
    <w:basedOn w:val="Normal"/>
    <w:link w:val="HeaderChar"/>
    <w:uiPriority w:val="99"/>
    <w:unhideWhenUsed/>
    <w:rsid w:val="002A7699"/>
    <w:pPr>
      <w:tabs>
        <w:tab w:val="center" w:pos="4680"/>
        <w:tab w:val="right" w:pos="9360"/>
      </w:tabs>
    </w:pPr>
  </w:style>
  <w:style w:type="character" w:customStyle="1" w:styleId="HeaderChar">
    <w:name w:val="Header Char"/>
    <w:basedOn w:val="DefaultParagraphFont"/>
    <w:link w:val="Header"/>
    <w:uiPriority w:val="99"/>
    <w:rsid w:val="002A7699"/>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2A7699"/>
    <w:pPr>
      <w:tabs>
        <w:tab w:val="center" w:pos="4680"/>
        <w:tab w:val="right" w:pos="9360"/>
      </w:tabs>
    </w:pPr>
  </w:style>
  <w:style w:type="character" w:customStyle="1" w:styleId="FooterChar">
    <w:name w:val="Footer Char"/>
    <w:basedOn w:val="DefaultParagraphFont"/>
    <w:link w:val="Footer"/>
    <w:uiPriority w:val="99"/>
    <w:rsid w:val="002A769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2023-09-22T14:49:00Z</cp:lastPrinted>
  <dcterms:created xsi:type="dcterms:W3CDTF">2023-09-22T14:28:00Z</dcterms:created>
  <dcterms:modified xsi:type="dcterms:W3CDTF">2023-09-22T14:51:00Z</dcterms:modified>
</cp:coreProperties>
</file>