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40" w:line="240" w:lineRule="auto"/>
        <w:ind w:left="0" w:right="0" w:firstLine="0"/>
        <w:jc w:val="center"/>
      </w:pPr>
      <w:r>
        <w:rPr>
          <w:rStyle w:val="CharStyle3"/>
          <w:b/>
          <w:bCs/>
        </w:rPr>
        <w:t>ABSTRACT</w:t>
      </w:r>
    </w:p>
    <w:p>
      <w:pPr>
        <w:pStyle w:val="Style2"/>
        <w:keepNext w:val="0"/>
        <w:keepLines w:val="0"/>
        <w:widowControl w:val="0"/>
        <w:shd w:val="clear" w:color="auto" w:fill="auto"/>
        <w:bidi w:val="0"/>
        <w:spacing w:before="0" w:after="280"/>
        <w:ind w:left="1140" w:right="0" w:hanging="1140"/>
        <w:jc w:val="both"/>
      </w:pPr>
      <w:r>
        <w:rPr>
          <w:rStyle w:val="CharStyle3"/>
        </w:rPr>
        <w:t xml:space="preserve">Mafakhir, Roichan. 2024. </w:t>
      </w:r>
      <w:r>
        <w:rPr>
          <w:rStyle w:val="CharStyle3"/>
          <w:i/>
          <w:iCs/>
        </w:rPr>
        <w:t>“Error Analysis of Irregular Verbs in Writing Narrative Text at Twelfth Grade Students Two Of SMA BU NU Bumiayu in The Academic Year 2024/2025”</w:t>
      </w:r>
      <w:r>
        <w:rPr>
          <w:rStyle w:val="CharStyle3"/>
        </w:rPr>
        <w:t>. A Thesis. English Education Study Program of Educational Sciences and Teachers‟ Training Faculty Peradaban University. Akhmad Nurkholis, S.S., M.Pd.</w:t>
      </w:r>
    </w:p>
    <w:p>
      <w:pPr>
        <w:pStyle w:val="Style2"/>
        <w:keepNext w:val="0"/>
        <w:keepLines w:val="0"/>
        <w:widowControl w:val="0"/>
        <w:shd w:val="clear" w:color="auto" w:fill="auto"/>
        <w:bidi w:val="0"/>
        <w:spacing w:before="0" w:after="280"/>
        <w:ind w:left="0" w:right="0" w:firstLine="0"/>
        <w:jc w:val="both"/>
      </w:pPr>
      <w:r>
        <w:rPr>
          <w:rStyle w:val="CharStyle3"/>
          <w:b/>
          <w:bCs/>
        </w:rPr>
        <w:t xml:space="preserve">Keywords: </w:t>
      </w:r>
      <w:r>
        <w:rPr>
          <w:rStyle w:val="CharStyle3"/>
          <w:i/>
          <w:iCs/>
        </w:rPr>
        <w:t>Error, Past Irregular Verb, SMA BU NU Bumiayu</w:t>
      </w:r>
    </w:p>
    <w:p>
      <w:pPr>
        <w:pStyle w:val="Style2"/>
        <w:keepNext w:val="0"/>
        <w:keepLines w:val="0"/>
        <w:widowControl w:val="0"/>
        <w:shd w:val="clear" w:color="auto" w:fill="auto"/>
        <w:bidi w:val="0"/>
        <w:spacing w:before="0"/>
        <w:ind w:left="0" w:right="0" w:firstLine="0"/>
        <w:jc w:val="both"/>
      </w:pPr>
      <w:r>
        <w:rPr>
          <w:rStyle w:val="CharStyle3"/>
        </w:rPr>
        <w:t>The students of Senior High Schhol still make many errors in writing past tense forms in irregular verb changes, especially in creating narrative texts. This study aimed to describe the errors in writing past tense irregular verbs in writing narrative texts made by students of SMA BU NU Bumiayu. In this study, the writer used descriptive qualitative as the research design. The data collection technique used writing test and documentation. The data analysis technique used three steps namely data reduction, data display, and conclusion drawing. The results of this study show that students made 35 errors in writing the past tense of the second type irregular verb out of 58 irregular verbs found. Irregular verbs of the second type are verbs whose first form is different from the second and third forms (V1 ≠ V2 = V3). In addition, there were 30 errors out of 63 irregular verbs of the third type found. The third type of irregular verb is a verb whose first form is different from the second and third forms (V1 ≠ V2 = V3). Most students wrote present tense verbs in sentences that should indicate the past tense. In the results found, more students used the third type of irregular verb than the second type</w:t>
      </w:r>
      <w:r>
        <w:rPr>
          <w:rStyle w:val="CharStyle3"/>
          <w:b/>
          <w:bCs/>
        </w:rPr>
        <w:t>.</w:t>
      </w:r>
    </w:p>
    <w:sectPr>
      <w:footerReference w:type="default" r:id="rId5"/>
      <w:footnotePr>
        <w:pos w:val="pageBottom"/>
        <w:numFmt w:val="decimal"/>
        <w:numRestart w:val="continuous"/>
      </w:footnotePr>
      <w:pgSz w:w="11900" w:h="16840"/>
      <w:pgMar w:top="2266" w:right="1648" w:bottom="2266" w:left="2237" w:header="183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9930765</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95000000000005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viii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val="0"/>
      <w:iCs w:val="0"/>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400" w:line="276" w:lineRule="auto"/>
    </w:pPr>
    <w:rPr>
      <w:b w:val="0"/>
      <w:bCs w:val="0"/>
      <w:i w:val="0"/>
      <w:iCs w:val="0"/>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