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6"/>
      </w:pPr>
    </w:p>
    <w:p>
      <w:pPr>
        <w:pStyle w:val="Title"/>
      </w:pPr>
      <w:r>
        <w:rPr>
          <w:spacing w:val="-2"/>
        </w:rPr>
        <w:t>ABSTRACT</w:t>
      </w:r>
    </w:p>
    <w:p>
      <w:pPr>
        <w:pStyle w:val="BodyText"/>
        <w:rPr>
          <w:b/>
        </w:rPr>
      </w:pPr>
    </w:p>
    <w:p>
      <w:pPr>
        <w:pStyle w:val="BodyText"/>
        <w:rPr>
          <w:b/>
        </w:rPr>
      </w:pPr>
    </w:p>
    <w:p>
      <w:pPr>
        <w:pStyle w:val="BodyText"/>
        <w:spacing w:before="1"/>
        <w:rPr>
          <w:b/>
        </w:rPr>
      </w:pPr>
    </w:p>
    <w:p>
      <w:pPr>
        <w:spacing w:before="0"/>
        <w:ind w:left="1288" w:right="143" w:hanging="721"/>
        <w:jc w:val="both"/>
        <w:rPr>
          <w:sz w:val="24"/>
        </w:rPr>
      </w:pPr>
      <w:r>
        <w:rPr>
          <w:sz w:val="24"/>
        </w:rPr>
        <w:t>Rahma, Amelia Dwina. 2025. </w:t>
      </w:r>
      <w:r>
        <w:rPr>
          <w:i/>
          <w:sz w:val="24"/>
        </w:rPr>
        <w:t>The Effectiveness of VOA (Voice of America) Sites to Improve the Students’ Listening Skill at SMK Muhammadiyah 2 Ajibarang. </w:t>
      </w:r>
      <w:r>
        <w:rPr>
          <w:sz w:val="24"/>
        </w:rPr>
        <w:t>A Thesis. English Education Study Prgram of Educational Sciencies and Teachers’ Training Faculty Peradaban University. Akhmad Nurkholis, S.S., M.Pd.</w:t>
      </w:r>
    </w:p>
    <w:p>
      <w:pPr>
        <w:pStyle w:val="BodyText"/>
      </w:pPr>
    </w:p>
    <w:p>
      <w:pPr>
        <w:pStyle w:val="BodyText"/>
        <w:ind w:left="568"/>
        <w:jc w:val="both"/>
      </w:pPr>
      <w:r>
        <w:rPr>
          <w:b/>
        </w:rPr>
        <w:t>Keywords:</w:t>
      </w:r>
      <w:r>
        <w:rPr>
          <w:b/>
          <w:spacing w:val="-2"/>
        </w:rPr>
        <w:t> </w:t>
      </w:r>
      <w:r>
        <w:rPr/>
        <w:t>VOA</w:t>
      </w:r>
      <w:r>
        <w:rPr>
          <w:spacing w:val="-4"/>
        </w:rPr>
        <w:t> </w:t>
      </w:r>
      <w:r>
        <w:rPr/>
        <w:t>(Voice</w:t>
      </w:r>
      <w:r>
        <w:rPr>
          <w:spacing w:val="-1"/>
        </w:rPr>
        <w:t> </w:t>
      </w:r>
      <w:r>
        <w:rPr/>
        <w:t>of</w:t>
      </w:r>
      <w:r>
        <w:rPr>
          <w:spacing w:val="-2"/>
        </w:rPr>
        <w:t> </w:t>
      </w:r>
      <w:r>
        <w:rPr/>
        <w:t>America),</w:t>
      </w:r>
      <w:r>
        <w:rPr>
          <w:spacing w:val="-6"/>
        </w:rPr>
        <w:t> </w:t>
      </w:r>
      <w:r>
        <w:rPr/>
        <w:t>Listening</w:t>
      </w:r>
      <w:r>
        <w:rPr>
          <w:spacing w:val="-2"/>
        </w:rPr>
        <w:t> </w:t>
      </w:r>
      <w:r>
        <w:rPr/>
        <w:t>Skill,</w:t>
      </w:r>
      <w:r>
        <w:rPr>
          <w:spacing w:val="-2"/>
        </w:rPr>
        <w:t> </w:t>
      </w:r>
      <w:r>
        <w:rPr/>
        <w:t>Teaching</w:t>
      </w:r>
      <w:r>
        <w:rPr>
          <w:spacing w:val="-6"/>
        </w:rPr>
        <w:t> </w:t>
      </w:r>
      <w:r>
        <w:rPr>
          <w:spacing w:val="-2"/>
        </w:rPr>
        <w:t>Listening</w:t>
      </w:r>
    </w:p>
    <w:p>
      <w:pPr>
        <w:pStyle w:val="BodyText"/>
      </w:pPr>
    </w:p>
    <w:p>
      <w:pPr>
        <w:pStyle w:val="BodyText"/>
        <w:ind w:left="568" w:right="132"/>
        <w:jc w:val="both"/>
      </w:pPr>
      <w:r>
        <w:rPr/>
        <w:t>This</w:t>
      </w:r>
      <w:r>
        <w:rPr>
          <w:spacing w:val="-15"/>
        </w:rPr>
        <w:t> </w:t>
      </w:r>
      <w:r>
        <w:rPr/>
        <w:t>research</w:t>
      </w:r>
      <w:r>
        <w:rPr>
          <w:spacing w:val="-12"/>
        </w:rPr>
        <w:t> </w:t>
      </w:r>
      <w:r>
        <w:rPr/>
        <w:t>investigates</w:t>
      </w:r>
      <w:r>
        <w:rPr>
          <w:spacing w:val="-15"/>
        </w:rPr>
        <w:t> </w:t>
      </w:r>
      <w:r>
        <w:rPr/>
        <w:t>the</w:t>
      </w:r>
      <w:r>
        <w:rPr>
          <w:spacing w:val="-13"/>
        </w:rPr>
        <w:t> </w:t>
      </w:r>
      <w:r>
        <w:rPr/>
        <w:t>use</w:t>
      </w:r>
      <w:r>
        <w:rPr>
          <w:spacing w:val="-13"/>
        </w:rPr>
        <w:t> </w:t>
      </w:r>
      <w:r>
        <w:rPr/>
        <w:t>of</w:t>
      </w:r>
      <w:r>
        <w:rPr>
          <w:spacing w:val="-14"/>
        </w:rPr>
        <w:t> </w:t>
      </w:r>
      <w:r>
        <w:rPr/>
        <w:t>VOA</w:t>
      </w:r>
      <w:r>
        <w:rPr>
          <w:spacing w:val="-15"/>
        </w:rPr>
        <w:t> </w:t>
      </w:r>
      <w:r>
        <w:rPr/>
        <w:t>sites</w:t>
      </w:r>
      <w:r>
        <w:rPr>
          <w:spacing w:val="-15"/>
        </w:rPr>
        <w:t> </w:t>
      </w:r>
      <w:r>
        <w:rPr/>
        <w:t>to</w:t>
      </w:r>
      <w:r>
        <w:rPr>
          <w:spacing w:val="-14"/>
        </w:rPr>
        <w:t> </w:t>
      </w:r>
      <w:r>
        <w:rPr/>
        <w:t>enhance</w:t>
      </w:r>
      <w:r>
        <w:rPr>
          <w:spacing w:val="-13"/>
        </w:rPr>
        <w:t> </w:t>
      </w:r>
      <w:r>
        <w:rPr/>
        <w:t>students’</w:t>
      </w:r>
      <w:r>
        <w:rPr>
          <w:spacing w:val="-14"/>
        </w:rPr>
        <w:t> </w:t>
      </w:r>
      <w:r>
        <w:rPr/>
        <w:t>listening</w:t>
      </w:r>
      <w:r>
        <w:rPr>
          <w:spacing w:val="-14"/>
        </w:rPr>
        <w:t> </w:t>
      </w:r>
      <w:r>
        <w:rPr/>
        <w:t>skills, addressing the common problem of students struggling to improve their listening comprehension.</w:t>
      </w:r>
      <w:r>
        <w:rPr>
          <w:spacing w:val="-15"/>
        </w:rPr>
        <w:t> </w:t>
      </w:r>
      <w:r>
        <w:rPr/>
        <w:t>VOA</w:t>
      </w:r>
      <w:r>
        <w:rPr>
          <w:spacing w:val="-15"/>
        </w:rPr>
        <w:t> </w:t>
      </w:r>
      <w:r>
        <w:rPr/>
        <w:t>sites</w:t>
      </w:r>
      <w:r>
        <w:rPr>
          <w:spacing w:val="-15"/>
        </w:rPr>
        <w:t> </w:t>
      </w:r>
      <w:r>
        <w:rPr/>
        <w:t>offers</w:t>
      </w:r>
      <w:r>
        <w:rPr>
          <w:spacing w:val="-15"/>
        </w:rPr>
        <w:t> </w:t>
      </w:r>
      <w:r>
        <w:rPr/>
        <w:t>authentic</w:t>
      </w:r>
      <w:r>
        <w:rPr>
          <w:spacing w:val="-15"/>
        </w:rPr>
        <w:t> </w:t>
      </w:r>
      <w:r>
        <w:rPr/>
        <w:t>audio</w:t>
      </w:r>
      <w:r>
        <w:rPr>
          <w:spacing w:val="-15"/>
        </w:rPr>
        <w:t> </w:t>
      </w:r>
      <w:r>
        <w:rPr/>
        <w:t>and</w:t>
      </w:r>
      <w:r>
        <w:rPr>
          <w:spacing w:val="-15"/>
        </w:rPr>
        <w:t> </w:t>
      </w:r>
      <w:r>
        <w:rPr/>
        <w:t>video</w:t>
      </w:r>
      <w:r>
        <w:rPr>
          <w:spacing w:val="-15"/>
        </w:rPr>
        <w:t> </w:t>
      </w:r>
      <w:r>
        <w:rPr/>
        <w:t>materials</w:t>
      </w:r>
      <w:r>
        <w:rPr>
          <w:spacing w:val="-15"/>
        </w:rPr>
        <w:t> </w:t>
      </w:r>
      <w:r>
        <w:rPr/>
        <w:t>that</w:t>
      </w:r>
      <w:r>
        <w:rPr>
          <w:spacing w:val="-15"/>
        </w:rPr>
        <w:t> </w:t>
      </w:r>
      <w:r>
        <w:rPr/>
        <w:t>can</w:t>
      </w:r>
      <w:r>
        <w:rPr>
          <w:spacing w:val="-15"/>
        </w:rPr>
        <w:t> </w:t>
      </w:r>
      <w:r>
        <w:rPr/>
        <w:t>make listening practice more engaging and effective. The aims of this study are to determine whether using VOA sites can significantly improve students’ listening skills and to assess students’ responses to this method. The research employs an experimental design, collecting data through pre-test and post-test, as well as questionnaires. The data analysis shows that the use of VOA sites significantly improves</w:t>
      </w:r>
      <w:r>
        <w:rPr>
          <w:spacing w:val="-8"/>
        </w:rPr>
        <w:t> </w:t>
      </w:r>
      <w:r>
        <w:rPr/>
        <w:t>students’</w:t>
      </w:r>
      <w:r>
        <w:rPr>
          <w:spacing w:val="-6"/>
        </w:rPr>
        <w:t> </w:t>
      </w:r>
      <w:r>
        <w:rPr/>
        <w:t>listening</w:t>
      </w:r>
      <w:r>
        <w:rPr>
          <w:spacing w:val="-11"/>
        </w:rPr>
        <w:t> </w:t>
      </w:r>
      <w:r>
        <w:rPr/>
        <w:t>skills,</w:t>
      </w:r>
      <w:r>
        <w:rPr>
          <w:spacing w:val="-10"/>
        </w:rPr>
        <w:t> </w:t>
      </w:r>
      <w:r>
        <w:rPr/>
        <w:t>as</w:t>
      </w:r>
      <w:r>
        <w:rPr>
          <w:spacing w:val="-8"/>
        </w:rPr>
        <w:t> </w:t>
      </w:r>
      <w:r>
        <w:rPr/>
        <w:t>evidenced</w:t>
      </w:r>
      <w:r>
        <w:rPr>
          <w:spacing w:val="-11"/>
        </w:rPr>
        <w:t> </w:t>
      </w:r>
      <w:r>
        <w:rPr/>
        <w:t>by</w:t>
      </w:r>
      <w:r>
        <w:rPr>
          <w:spacing w:val="-7"/>
        </w:rPr>
        <w:t> </w:t>
      </w:r>
      <w:r>
        <w:rPr/>
        <w:t>the</w:t>
      </w:r>
      <w:r>
        <w:rPr>
          <w:spacing w:val="-5"/>
        </w:rPr>
        <w:t> </w:t>
      </w:r>
      <w:r>
        <w:rPr/>
        <w:t>substantial</w:t>
      </w:r>
      <w:r>
        <w:rPr>
          <w:spacing w:val="-9"/>
        </w:rPr>
        <w:t> </w:t>
      </w:r>
      <w:r>
        <w:rPr/>
        <w:t>increase</w:t>
      </w:r>
      <w:r>
        <w:rPr>
          <w:spacing w:val="-9"/>
        </w:rPr>
        <w:t> </w:t>
      </w:r>
      <w:r>
        <w:rPr/>
        <w:t>in</w:t>
      </w:r>
      <w:r>
        <w:rPr>
          <w:spacing w:val="-7"/>
        </w:rPr>
        <w:t> </w:t>
      </w:r>
      <w:r>
        <w:rPr/>
        <w:t>post- test scores in the experimental class compared to the control class. The paired sample</w:t>
      </w:r>
      <w:r>
        <w:rPr>
          <w:spacing w:val="-10"/>
        </w:rPr>
        <w:t> </w:t>
      </w:r>
      <w:r>
        <w:rPr/>
        <w:t>t-test</w:t>
      </w:r>
      <w:r>
        <w:rPr>
          <w:spacing w:val="-10"/>
        </w:rPr>
        <w:t> </w:t>
      </w:r>
      <w:r>
        <w:rPr/>
        <w:t>revealed</w:t>
      </w:r>
      <w:r>
        <w:rPr>
          <w:spacing w:val="-11"/>
        </w:rPr>
        <w:t> </w:t>
      </w:r>
      <w:r>
        <w:rPr/>
        <w:t>a</w:t>
      </w:r>
      <w:r>
        <w:rPr>
          <w:spacing w:val="-10"/>
        </w:rPr>
        <w:t> </w:t>
      </w:r>
      <w:r>
        <w:rPr/>
        <w:t>significant</w:t>
      </w:r>
      <w:r>
        <w:rPr>
          <w:spacing w:val="-13"/>
        </w:rPr>
        <w:t> </w:t>
      </w:r>
      <w:r>
        <w:rPr/>
        <w:t>improvement</w:t>
      </w:r>
      <w:r>
        <w:rPr>
          <w:spacing w:val="-13"/>
        </w:rPr>
        <w:t> </w:t>
      </w:r>
      <w:r>
        <w:rPr/>
        <w:t>in</w:t>
      </w:r>
      <w:r>
        <w:rPr>
          <w:spacing w:val="-11"/>
        </w:rPr>
        <w:t> </w:t>
      </w:r>
      <w:r>
        <w:rPr/>
        <w:t>students’</w:t>
      </w:r>
      <w:r>
        <w:rPr>
          <w:spacing w:val="-11"/>
        </w:rPr>
        <w:t> </w:t>
      </w:r>
      <w:r>
        <w:rPr/>
        <w:t>listening</w:t>
      </w:r>
      <w:r>
        <w:rPr>
          <w:spacing w:val="-11"/>
        </w:rPr>
        <w:t> </w:t>
      </w:r>
      <w:r>
        <w:rPr/>
        <w:t>performance after</w:t>
      </w:r>
      <w:r>
        <w:rPr>
          <w:spacing w:val="-6"/>
        </w:rPr>
        <w:t> </w:t>
      </w:r>
      <w:r>
        <w:rPr/>
        <w:t>treatment</w:t>
      </w:r>
      <w:r>
        <w:rPr>
          <w:spacing w:val="-2"/>
        </w:rPr>
        <w:t> </w:t>
      </w:r>
      <w:r>
        <w:rPr/>
        <w:t>(Sig.</w:t>
      </w:r>
      <w:r>
        <w:rPr>
          <w:spacing w:val="-7"/>
        </w:rPr>
        <w:t> </w:t>
      </w:r>
      <w:r>
        <w:rPr/>
        <w:t>&lt;</w:t>
      </w:r>
      <w:r>
        <w:rPr>
          <w:spacing w:val="-2"/>
        </w:rPr>
        <w:t> </w:t>
      </w:r>
      <w:r>
        <w:rPr/>
        <w:t>0.001),</w:t>
      </w:r>
      <w:r>
        <w:rPr>
          <w:spacing w:val="-6"/>
        </w:rPr>
        <w:t> </w:t>
      </w:r>
      <w:r>
        <w:rPr/>
        <w:t>and</w:t>
      </w:r>
      <w:r>
        <w:rPr>
          <w:spacing w:val="-2"/>
        </w:rPr>
        <w:t> </w:t>
      </w:r>
      <w:r>
        <w:rPr/>
        <w:t>the</w:t>
      </w:r>
      <w:r>
        <w:rPr>
          <w:spacing w:val="-1"/>
        </w:rPr>
        <w:t> </w:t>
      </w:r>
      <w:r>
        <w:rPr/>
        <w:t>independent</w:t>
      </w:r>
      <w:r>
        <w:rPr>
          <w:spacing w:val="-2"/>
        </w:rPr>
        <w:t> </w:t>
      </w:r>
      <w:r>
        <w:rPr/>
        <w:t>sample</w:t>
      </w:r>
      <w:r>
        <w:rPr>
          <w:spacing w:val="-5"/>
        </w:rPr>
        <w:t> </w:t>
      </w:r>
      <w:r>
        <w:rPr/>
        <w:t>t-test</w:t>
      </w:r>
      <w:r>
        <w:rPr>
          <w:spacing w:val="-6"/>
        </w:rPr>
        <w:t> </w:t>
      </w:r>
      <w:r>
        <w:rPr/>
        <w:t>confirmed</w:t>
      </w:r>
      <w:r>
        <w:rPr>
          <w:spacing w:val="-2"/>
        </w:rPr>
        <w:t> </w:t>
      </w:r>
      <w:r>
        <w:rPr/>
        <w:t>that</w:t>
      </w:r>
      <w:r>
        <w:rPr>
          <w:spacing w:val="-6"/>
        </w:rPr>
        <w:t> </w:t>
      </w:r>
      <w:r>
        <w:rPr/>
        <w:t>the experimental group outperformed the control group (Sig. &lt; 0.001). This result means that the null hypothesis (Ho) is rejected and the alternative hypothesis (Ha) is accepted.</w:t>
      </w:r>
    </w:p>
    <w:sectPr>
      <w:footerReference w:type="default" r:id="rId5"/>
      <w:type w:val="continuous"/>
      <w:pgSz w:w="11910" w:h="16840"/>
      <w:pgMar w:header="0" w:footer="1050" w:top="1920" w:bottom="124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6848">
              <wp:simplePos x="0" y="0"/>
              <wp:positionH relativeFrom="page">
                <wp:posOffset>3846829</wp:posOffset>
              </wp:positionH>
              <wp:positionV relativeFrom="page">
                <wp:posOffset>9884176</wp:posOffset>
              </wp:positionV>
              <wp:extent cx="22987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870" cy="194310"/>
                      </a:xfrm>
                      <a:prstGeom prst="rect">
                        <a:avLst/>
                      </a:prstGeom>
                    </wps:spPr>
                    <wps:txbx>
                      <w:txbxContent>
                        <w:p>
                          <w:pPr>
                            <w:pStyle w:val="BodyText"/>
                            <w:spacing w:before="10"/>
                            <w:ind w:left="20"/>
                          </w:pPr>
                          <w:r>
                            <w:rPr>
                              <w:spacing w:val="-4"/>
                            </w:rPr>
                            <w:t>viii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899994pt;margin-top:778.281616pt;width:18.1pt;height:15.3pt;mso-position-horizontal-relative:page;mso-position-vertical-relative:page;z-index:-15749632" type="#_x0000_t202" id="docshape1" filled="false" stroked="false">
              <v:textbox inset="0,0,0,0">
                <w:txbxContent>
                  <w:p>
                    <w:pPr>
                      <w:pStyle w:val="BodyText"/>
                      <w:spacing w:before="10"/>
                      <w:ind w:left="20"/>
                    </w:pPr>
                    <w:r>
                      <w:rPr>
                        <w:spacing w:val="-4"/>
                      </w:rPr>
                      <w:t>viii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419"/>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2025-10-07T07:02:26Z</dcterms:created>
  <dcterms:modified xsi:type="dcterms:W3CDTF">2025-10-07T07:02:26Z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2025-10-07T00:00:00Z</vt:filetime>
  </property>
  <property fmtid="{D5CDD505-2E9C-101B-9397-08002B2CF9AE}" pid="4" name="Producer">
    <vt:lpwstr>iLovePDF</vt:lpwstr>
  </property>
</Properties>
</file>