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28EC" w14:textId="77777777" w:rsidR="006340AE" w:rsidRDefault="00000000" w:rsidP="00E35F55">
      <w:pPr>
        <w:pStyle w:val="Heading1"/>
        <w:ind w:left="0"/>
      </w:pPr>
      <w:r>
        <w:rPr>
          <w:spacing w:val="-2"/>
        </w:rPr>
        <w:t>ABSTRAK</w:t>
      </w:r>
    </w:p>
    <w:p w14:paraId="02E0B337" w14:textId="77777777" w:rsidR="006340AE" w:rsidRDefault="006340AE">
      <w:pPr>
        <w:pStyle w:val="BodyText"/>
        <w:spacing w:before="21"/>
        <w:rPr>
          <w:b/>
        </w:rPr>
      </w:pPr>
    </w:p>
    <w:p w14:paraId="0147F16B" w14:textId="77777777" w:rsidR="006340AE" w:rsidRDefault="00000000">
      <w:pPr>
        <w:pStyle w:val="BodyText"/>
        <w:spacing w:before="1" w:line="259" w:lineRule="auto"/>
        <w:ind w:left="568" w:right="136"/>
        <w:jc w:val="both"/>
      </w:pPr>
      <w:r>
        <w:t>Penelitian ini dilatarbelakangi untuk mengetahui bagaimana resepsi masyarakat terhadap pemberitaan Tempo.co tentang Pilkada Kabupaten Brebes 2024 dengan fokus pemberitaan pada fenomena adanya gerakan menangkan kotak kosong. Pemberitaan tersebut menimbulkan berbagai macam respon khalayak yang berbeda, sehingga penting untuk melihat bagaimana khalayak memaknai</w:t>
      </w:r>
      <w:r>
        <w:rPr>
          <w:spacing w:val="40"/>
        </w:rPr>
        <w:t xml:space="preserve"> </w:t>
      </w:r>
      <w:r>
        <w:t xml:space="preserve">informasi tersebut menggunakan Teori Resepsi Stuart Hall yang memandang khalayak sebagai </w:t>
      </w:r>
      <w:r>
        <w:rPr>
          <w:i/>
        </w:rPr>
        <w:t xml:space="preserve">audiensi </w:t>
      </w:r>
      <w:r>
        <w:t>tidak selalu menerima pesan dari media dengan pasif, melainkan</w:t>
      </w:r>
      <w:r>
        <w:rPr>
          <w:spacing w:val="-4"/>
        </w:rPr>
        <w:t xml:space="preserve"> </w:t>
      </w:r>
      <w:r>
        <w:t>menafisrkan</w:t>
      </w:r>
      <w:r>
        <w:rPr>
          <w:spacing w:val="-2"/>
        </w:rPr>
        <w:t xml:space="preserve"> </w:t>
      </w:r>
      <w:r>
        <w:t>pesan</w:t>
      </w:r>
      <w:r>
        <w:rPr>
          <w:spacing w:val="-4"/>
        </w:rPr>
        <w:t xml:space="preserve"> </w:t>
      </w:r>
      <w:r>
        <w:t>tersebut</w:t>
      </w:r>
      <w:r>
        <w:rPr>
          <w:spacing w:val="-4"/>
        </w:rPr>
        <w:t xml:space="preserve"> </w:t>
      </w:r>
      <w:r>
        <w:t>berdasarkan</w:t>
      </w:r>
      <w:r>
        <w:rPr>
          <w:spacing w:val="-4"/>
        </w:rPr>
        <w:t xml:space="preserve"> </w:t>
      </w:r>
      <w:r>
        <w:t>latar</w:t>
      </w:r>
      <w:r>
        <w:rPr>
          <w:spacing w:val="-4"/>
        </w:rPr>
        <w:t xml:space="preserve"> </w:t>
      </w:r>
      <w:r>
        <w:t>belakang</w:t>
      </w:r>
      <w:r>
        <w:rPr>
          <w:spacing w:val="-2"/>
        </w:rPr>
        <w:t xml:space="preserve"> </w:t>
      </w:r>
      <w:r>
        <w:t>pengalaman</w:t>
      </w:r>
      <w:r>
        <w:rPr>
          <w:spacing w:val="-4"/>
        </w:rPr>
        <w:t xml:space="preserve"> </w:t>
      </w:r>
      <w:r>
        <w:t>dan kondisi sosial masing-masing. Metode penelitian yang digunakan dalam</w:t>
      </w:r>
      <w:r>
        <w:rPr>
          <w:spacing w:val="80"/>
        </w:rPr>
        <w:t xml:space="preserve"> </w:t>
      </w:r>
      <w:r>
        <w:t xml:space="preserve">penelitian ini adalah kualitatif, data dikumpulkan dengan wawancara mendalam terhadap enam informan yang dipilih secara </w:t>
      </w:r>
      <w:r>
        <w:rPr>
          <w:i/>
        </w:rPr>
        <w:t xml:space="preserve">purposive sampling </w:t>
      </w:r>
      <w:r>
        <w:t xml:space="preserve">pada tiga kecamatan di Brebes Selatan. Dari 6 orang informan didapati dua informan termasuk </w:t>
      </w:r>
      <w:r>
        <w:rPr>
          <w:i/>
        </w:rPr>
        <w:t xml:space="preserve">dominant-hegemonic </w:t>
      </w:r>
      <w:r>
        <w:t>dikarenakan para informan tersebut menerima pemberitaan Tempo.co apa adanya, mempercayai kredibilitas Tempo.co sebagai media serta melihat gerakan kotak kosong tersebut sebagai informasi yang valid dan</w:t>
      </w:r>
      <w:r>
        <w:rPr>
          <w:spacing w:val="-1"/>
        </w:rPr>
        <w:t xml:space="preserve"> </w:t>
      </w:r>
      <w:r>
        <w:t>sah</w:t>
      </w:r>
      <w:r>
        <w:rPr>
          <w:spacing w:val="-1"/>
        </w:rPr>
        <w:t xml:space="preserve"> </w:t>
      </w:r>
      <w:r>
        <w:t>dalam</w:t>
      </w:r>
      <w:r>
        <w:rPr>
          <w:spacing w:val="-1"/>
        </w:rPr>
        <w:t xml:space="preserve"> </w:t>
      </w:r>
      <w:r>
        <w:t>praktik</w:t>
      </w:r>
      <w:r>
        <w:rPr>
          <w:spacing w:val="-1"/>
        </w:rPr>
        <w:t xml:space="preserve"> </w:t>
      </w:r>
      <w:r>
        <w:t>demokrasi, tiga</w:t>
      </w:r>
      <w:r>
        <w:rPr>
          <w:spacing w:val="-2"/>
        </w:rPr>
        <w:t xml:space="preserve"> </w:t>
      </w:r>
      <w:r>
        <w:t>informan</w:t>
      </w:r>
      <w:r>
        <w:rPr>
          <w:spacing w:val="-1"/>
        </w:rPr>
        <w:t xml:space="preserve"> </w:t>
      </w:r>
      <w:r>
        <w:t>masuk</w:t>
      </w:r>
      <w:r>
        <w:rPr>
          <w:spacing w:val="-1"/>
        </w:rPr>
        <w:t xml:space="preserve"> </w:t>
      </w:r>
      <w:r>
        <w:t>ke</w:t>
      </w:r>
      <w:r>
        <w:rPr>
          <w:spacing w:val="-2"/>
        </w:rPr>
        <w:t xml:space="preserve"> </w:t>
      </w:r>
      <w:r>
        <w:t>dalam</w:t>
      </w:r>
      <w:r>
        <w:rPr>
          <w:spacing w:val="-1"/>
        </w:rPr>
        <w:t xml:space="preserve"> </w:t>
      </w:r>
      <w:r>
        <w:t xml:space="preserve">posisi </w:t>
      </w:r>
      <w:r>
        <w:rPr>
          <w:i/>
        </w:rPr>
        <w:t xml:space="preserve">negotiated </w:t>
      </w:r>
      <w:r>
        <w:t xml:space="preserve">karena meskipun mereka mengakui kredibilitas Tempo.co dan melihat berita tersebut memberi wawasan baru, mereka juga menilai ada sisi lain yang perlu dikritisi seperti adanya </w:t>
      </w:r>
      <w:r>
        <w:rPr>
          <w:i/>
        </w:rPr>
        <w:t xml:space="preserve">framing </w:t>
      </w:r>
      <w:r>
        <w:t xml:space="preserve">pada kotak kosong dan diperlukan adanya perbandingan sudut pandang lain dalam pemberitaan, lalu satu informan termasuk </w:t>
      </w:r>
      <w:r>
        <w:rPr>
          <w:i/>
        </w:rPr>
        <w:t xml:space="preserve">oppositional </w:t>
      </w:r>
      <w:r>
        <w:t>karena informan ini menilai pemberitaan Tempo.co lebih condong menggiring opini publik sehingga menolak makna dominan yang disampaikan oleh media serta melihatnya sebagai bentuk yang tidak seimbang.</w:t>
      </w:r>
    </w:p>
    <w:p w14:paraId="40053E56" w14:textId="77777777" w:rsidR="006340AE" w:rsidRDefault="006340AE">
      <w:pPr>
        <w:pStyle w:val="BodyText"/>
      </w:pPr>
    </w:p>
    <w:p w14:paraId="24353704" w14:textId="77777777" w:rsidR="006340AE" w:rsidRDefault="006340AE">
      <w:pPr>
        <w:pStyle w:val="BodyText"/>
        <w:spacing w:before="62"/>
      </w:pPr>
    </w:p>
    <w:p w14:paraId="28F26429" w14:textId="1055251A" w:rsidR="006340AE" w:rsidRDefault="00000000" w:rsidP="00E35F55">
      <w:pPr>
        <w:pStyle w:val="BodyText"/>
        <w:ind w:left="568" w:right="144"/>
        <w:jc w:val="both"/>
        <w:sectPr w:rsidR="006340AE">
          <w:footerReference w:type="default" r:id="rId6"/>
          <w:type w:val="continuous"/>
          <w:pgSz w:w="11910" w:h="16840"/>
          <w:pgMar w:top="1920" w:right="1559" w:bottom="1560" w:left="1700" w:header="0" w:footer="1363" w:gutter="0"/>
          <w:pgNumType w:start="14"/>
          <w:cols w:space="720"/>
        </w:sectPr>
      </w:pPr>
      <w:r>
        <w:rPr>
          <w:b/>
        </w:rPr>
        <w:t>Kata kunci</w:t>
      </w:r>
      <w:r>
        <w:t xml:space="preserve">: Kotak Kosong, Pilkada, Resepsi Masyarakat, Teori Resepsi Stuart </w:t>
      </w:r>
      <w:r>
        <w:rPr>
          <w:spacing w:val="-2"/>
        </w:rPr>
        <w:t>Hall.</w:t>
      </w:r>
    </w:p>
    <w:p w14:paraId="75F94039" w14:textId="77777777" w:rsidR="006340AE" w:rsidRDefault="006340AE">
      <w:pPr>
        <w:pStyle w:val="BodyText"/>
        <w:spacing w:before="53"/>
      </w:pPr>
    </w:p>
    <w:p w14:paraId="7621C7E9" w14:textId="77777777" w:rsidR="006340AE" w:rsidRDefault="00000000">
      <w:pPr>
        <w:pStyle w:val="Heading1"/>
        <w:ind w:right="2"/>
      </w:pPr>
      <w:r>
        <w:rPr>
          <w:spacing w:val="-2"/>
        </w:rPr>
        <w:t>ABSTRACT</w:t>
      </w:r>
    </w:p>
    <w:p w14:paraId="08FF2391" w14:textId="77777777" w:rsidR="006340AE" w:rsidRDefault="006340AE">
      <w:pPr>
        <w:pStyle w:val="BodyText"/>
        <w:spacing w:before="21"/>
        <w:rPr>
          <w:b/>
        </w:rPr>
      </w:pPr>
    </w:p>
    <w:p w14:paraId="3F043722" w14:textId="77777777" w:rsidR="006340AE" w:rsidRDefault="00000000">
      <w:pPr>
        <w:pStyle w:val="BodyText"/>
        <w:spacing w:before="1"/>
        <w:ind w:left="568" w:right="140"/>
        <w:jc w:val="both"/>
      </w:pPr>
      <w:r>
        <w:t>This study was conducted to determine how the public responded to Tempo.co's coverage of the 2024 Brebes Regency elections, with a focus on the phenomenon of the “win the empty box” movement. This news coverage elicited various responses from the public, making it important to examine how the public interpreted</w:t>
      </w:r>
      <w:r>
        <w:rPr>
          <w:spacing w:val="-3"/>
        </w:rPr>
        <w:t xml:space="preserve"> </w:t>
      </w:r>
      <w:r>
        <w:t>this</w:t>
      </w:r>
      <w:r>
        <w:rPr>
          <w:spacing w:val="-2"/>
        </w:rPr>
        <w:t xml:space="preserve"> </w:t>
      </w:r>
      <w:r>
        <w:t>information</w:t>
      </w:r>
      <w:r>
        <w:rPr>
          <w:spacing w:val="-2"/>
        </w:rPr>
        <w:t xml:space="preserve"> </w:t>
      </w:r>
      <w:r>
        <w:t>using</w:t>
      </w:r>
      <w:r>
        <w:rPr>
          <w:spacing w:val="-2"/>
        </w:rPr>
        <w:t xml:space="preserve"> </w:t>
      </w:r>
      <w:r>
        <w:t>Stuart</w:t>
      </w:r>
      <w:r>
        <w:rPr>
          <w:spacing w:val="-2"/>
        </w:rPr>
        <w:t xml:space="preserve"> </w:t>
      </w:r>
      <w:r>
        <w:t>Hall's</w:t>
      </w:r>
      <w:r>
        <w:rPr>
          <w:spacing w:val="-2"/>
        </w:rPr>
        <w:t xml:space="preserve"> </w:t>
      </w:r>
      <w:r>
        <w:t>Reception</w:t>
      </w:r>
      <w:r>
        <w:rPr>
          <w:spacing w:val="-7"/>
        </w:rPr>
        <w:t xml:space="preserve"> </w:t>
      </w:r>
      <w:r>
        <w:t>Theory,</w:t>
      </w:r>
      <w:r>
        <w:rPr>
          <w:spacing w:val="-2"/>
        </w:rPr>
        <w:t xml:space="preserve"> </w:t>
      </w:r>
      <w:r>
        <w:t>which</w:t>
      </w:r>
      <w:r>
        <w:rPr>
          <w:spacing w:val="-2"/>
        </w:rPr>
        <w:t xml:space="preserve"> </w:t>
      </w:r>
      <w:r>
        <w:t>views</w:t>
      </w:r>
      <w:r>
        <w:rPr>
          <w:spacing w:val="-3"/>
        </w:rPr>
        <w:t xml:space="preserve"> </w:t>
      </w:r>
      <w:r>
        <w:t>the public as an audience that does not always passively receive messages from the media,</w:t>
      </w:r>
      <w:r>
        <w:rPr>
          <w:spacing w:val="-1"/>
        </w:rPr>
        <w:t xml:space="preserve"> </w:t>
      </w:r>
      <w:r>
        <w:t>but</w:t>
      </w:r>
      <w:r>
        <w:rPr>
          <w:spacing w:val="-1"/>
        </w:rPr>
        <w:t xml:space="preserve"> </w:t>
      </w:r>
      <w:r>
        <w:t>rather</w:t>
      </w:r>
      <w:r>
        <w:rPr>
          <w:spacing w:val="-2"/>
        </w:rPr>
        <w:t xml:space="preserve"> </w:t>
      </w:r>
      <w:r>
        <w:t>interprets</w:t>
      </w:r>
      <w:r>
        <w:rPr>
          <w:spacing w:val="-1"/>
        </w:rPr>
        <w:t xml:space="preserve"> </w:t>
      </w:r>
      <w:r>
        <w:t>these</w:t>
      </w:r>
      <w:r>
        <w:rPr>
          <w:spacing w:val="-1"/>
        </w:rPr>
        <w:t xml:space="preserve"> </w:t>
      </w:r>
      <w:r>
        <w:t>messages</w:t>
      </w:r>
      <w:r>
        <w:rPr>
          <w:spacing w:val="-1"/>
        </w:rPr>
        <w:t xml:space="preserve"> </w:t>
      </w:r>
      <w:r>
        <w:t>based on</w:t>
      </w:r>
      <w:r>
        <w:rPr>
          <w:spacing w:val="-1"/>
        </w:rPr>
        <w:t xml:space="preserve"> </w:t>
      </w:r>
      <w:r>
        <w:t>their</w:t>
      </w:r>
      <w:r>
        <w:rPr>
          <w:spacing w:val="-1"/>
        </w:rPr>
        <w:t xml:space="preserve"> </w:t>
      </w:r>
      <w:r>
        <w:t>respective backgrounds, experiences, and social conditions. The research method used in this study was qualitative, with data collected through in-depth interviews with six informants selected through purposive sampling in three subdistricts in South Brebes. Of the six informants, two were found to be dominant-hegemonic because they accepted Tempo.co's reporting at face value, trusted the credibility of Tempo.co as a media outlet, and viewed the empty box movement as valid and legitimate information</w:t>
      </w:r>
      <w:r>
        <w:rPr>
          <w:spacing w:val="80"/>
        </w:rPr>
        <w:t xml:space="preserve"> </w:t>
      </w:r>
      <w:r>
        <w:t>in democratic practice.</w:t>
      </w:r>
      <w:r>
        <w:rPr>
          <w:spacing w:val="-3"/>
        </w:rPr>
        <w:t xml:space="preserve"> </w:t>
      </w:r>
      <w:r>
        <w:t>Three informants were found to be in</w:t>
      </w:r>
      <w:r>
        <w:rPr>
          <w:spacing w:val="-1"/>
        </w:rPr>
        <w:t xml:space="preserve"> </w:t>
      </w:r>
      <w:r>
        <w:t>a negotiated position because, although they acknowledged the credibility of Tempo.co and viewed the news as providing new insights, they also assessed that there were other aspects that needed to be criticized, such as the framing of</w:t>
      </w:r>
      <w:r>
        <w:rPr>
          <w:spacing w:val="-1"/>
        </w:rPr>
        <w:t xml:space="preserve"> </w:t>
      </w:r>
      <w:r>
        <w:t>the empty box and the need for other perspectives in the news coverage. One informant was classified as oppositional because they considered Tempo.co's news coverage to be more inclined</w:t>
      </w:r>
      <w:r>
        <w:rPr>
          <w:spacing w:val="-3"/>
        </w:rPr>
        <w:t xml:space="preserve"> </w:t>
      </w:r>
      <w:r>
        <w:t>to</w:t>
      </w:r>
      <w:r>
        <w:rPr>
          <w:spacing w:val="-3"/>
        </w:rPr>
        <w:t xml:space="preserve"> </w:t>
      </w:r>
      <w:r>
        <w:t>sway</w:t>
      </w:r>
      <w:r>
        <w:rPr>
          <w:spacing w:val="-3"/>
        </w:rPr>
        <w:t xml:space="preserve"> </w:t>
      </w:r>
      <w:r>
        <w:t>public</w:t>
      </w:r>
      <w:r>
        <w:rPr>
          <w:spacing w:val="-4"/>
        </w:rPr>
        <w:t xml:space="preserve"> </w:t>
      </w:r>
      <w:r>
        <w:t>opinion,</w:t>
      </w:r>
      <w:r>
        <w:rPr>
          <w:spacing w:val="-3"/>
        </w:rPr>
        <w:t xml:space="preserve"> </w:t>
      </w:r>
      <w:r>
        <w:t>thus</w:t>
      </w:r>
      <w:r>
        <w:rPr>
          <w:spacing w:val="-3"/>
        </w:rPr>
        <w:t xml:space="preserve"> </w:t>
      </w:r>
      <w:r>
        <w:t>rejecting</w:t>
      </w:r>
      <w:r>
        <w:rPr>
          <w:spacing w:val="-3"/>
        </w:rPr>
        <w:t xml:space="preserve"> </w:t>
      </w:r>
      <w:r>
        <w:t>the</w:t>
      </w:r>
      <w:r>
        <w:rPr>
          <w:spacing w:val="-2"/>
        </w:rPr>
        <w:t xml:space="preserve"> </w:t>
      </w:r>
      <w:r>
        <w:t>dominant</w:t>
      </w:r>
      <w:r>
        <w:rPr>
          <w:spacing w:val="-3"/>
        </w:rPr>
        <w:t xml:space="preserve"> </w:t>
      </w:r>
      <w:r>
        <w:t>meaning</w:t>
      </w:r>
      <w:r>
        <w:rPr>
          <w:spacing w:val="-3"/>
        </w:rPr>
        <w:t xml:space="preserve"> </w:t>
      </w:r>
      <w:r>
        <w:t>conveyed</w:t>
      </w:r>
      <w:r>
        <w:rPr>
          <w:spacing w:val="-3"/>
        </w:rPr>
        <w:t xml:space="preserve"> </w:t>
      </w:r>
      <w:r>
        <w:t>by the media and viewing it as unbalanced.</w:t>
      </w:r>
    </w:p>
    <w:p w14:paraId="1FC3FBCE" w14:textId="77777777" w:rsidR="006340AE" w:rsidRDefault="006340AE">
      <w:pPr>
        <w:pStyle w:val="BodyText"/>
      </w:pPr>
    </w:p>
    <w:p w14:paraId="3C9FC941" w14:textId="77777777" w:rsidR="006340AE" w:rsidRDefault="006340AE">
      <w:pPr>
        <w:pStyle w:val="BodyText"/>
        <w:spacing w:before="44"/>
      </w:pPr>
    </w:p>
    <w:p w14:paraId="58F89E06" w14:textId="77777777" w:rsidR="006340AE" w:rsidRDefault="00000000">
      <w:pPr>
        <w:pStyle w:val="BodyText"/>
        <w:ind w:left="568" w:right="136"/>
        <w:jc w:val="both"/>
      </w:pPr>
      <w:r>
        <w:rPr>
          <w:b/>
        </w:rPr>
        <w:t>Keywords</w:t>
      </w:r>
      <w:r>
        <w:t xml:space="preserve">: Blank Box, Regional Elections, Public Reception, Stuart Hall's </w:t>
      </w:r>
      <w:r>
        <w:rPr>
          <w:spacing w:val="-2"/>
        </w:rPr>
        <w:t>ReceptionTheory</w:t>
      </w:r>
    </w:p>
    <w:sectPr w:rsidR="006340AE">
      <w:pgSz w:w="11910" w:h="16840"/>
      <w:pgMar w:top="1920" w:right="1559" w:bottom="1560" w:left="1700" w:header="0" w:footer="1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753B" w14:textId="77777777" w:rsidR="00317B63" w:rsidRDefault="00317B63">
      <w:r>
        <w:separator/>
      </w:r>
    </w:p>
  </w:endnote>
  <w:endnote w:type="continuationSeparator" w:id="0">
    <w:p w14:paraId="6AF74948" w14:textId="77777777" w:rsidR="00317B63" w:rsidRDefault="0031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B6E9" w14:textId="77777777" w:rsidR="006340AE" w:rsidRDefault="00000000">
    <w:pPr>
      <w:pStyle w:val="BodyText"/>
      <w:spacing w:line="14" w:lineRule="auto"/>
      <w:rPr>
        <w:sz w:val="20"/>
      </w:rPr>
    </w:pPr>
    <w:r>
      <w:rPr>
        <w:noProof/>
        <w:sz w:val="20"/>
      </w:rPr>
      <mc:AlternateContent>
        <mc:Choice Requires="wps">
          <w:drawing>
            <wp:anchor distT="0" distB="0" distL="0" distR="0" simplePos="0" relativeHeight="487563264" behindDoc="1" locked="0" layoutInCell="1" allowOverlap="1" wp14:anchorId="471886EB" wp14:editId="12FCB985">
              <wp:simplePos x="0" y="0"/>
              <wp:positionH relativeFrom="page">
                <wp:posOffset>3844163</wp:posOffset>
              </wp:positionH>
              <wp:positionV relativeFrom="page">
                <wp:posOffset>9687255</wp:posOffset>
              </wp:positionV>
              <wp:extent cx="2457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65735"/>
                      </a:xfrm>
                      <a:prstGeom prst="rect">
                        <a:avLst/>
                      </a:prstGeom>
                    </wps:spPr>
                    <wps:txbx>
                      <w:txbxContent>
                        <w:p w14:paraId="0465D61F" w14:textId="77777777" w:rsidR="006340AE" w:rsidRDefault="00000000">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xiv</w:t>
                          </w:r>
                          <w:r>
                            <w:rPr>
                              <w:rFonts w:ascii="Calibri"/>
                              <w:spacing w:val="-5"/>
                            </w:rPr>
                            <w:fldChar w:fldCharType="end"/>
                          </w:r>
                        </w:p>
                      </w:txbxContent>
                    </wps:txbx>
                    <wps:bodyPr wrap="square" lIns="0" tIns="0" rIns="0" bIns="0" rtlCol="0">
                      <a:noAutofit/>
                    </wps:bodyPr>
                  </wps:wsp>
                </a:graphicData>
              </a:graphic>
            </wp:anchor>
          </w:drawing>
        </mc:Choice>
        <mc:Fallback>
          <w:pict>
            <v:shapetype w14:anchorId="471886EB" id="_x0000_t202" coordsize="21600,21600" o:spt="202" path="m,l,21600r21600,l21600,xe">
              <v:stroke joinstyle="miter"/>
              <v:path gradientshapeok="t" o:connecttype="rect"/>
            </v:shapetype>
            <v:shape id="Textbox 1" o:spid="_x0000_s1026" type="#_x0000_t202" style="position:absolute;margin-left:302.7pt;margin-top:762.8pt;width:19.35pt;height:13.0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" filled="f" stroked="f">
              <v:textbox inset="0,0,0,0">
                <w:txbxContent>
                  <w:p w14:paraId="0465D61F" w14:textId="77777777" w:rsidR="006340AE" w:rsidRDefault="00000000">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xiv</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168C" w14:textId="77777777" w:rsidR="00317B63" w:rsidRDefault="00317B63">
      <w:r>
        <w:separator/>
      </w:r>
    </w:p>
  </w:footnote>
  <w:footnote w:type="continuationSeparator" w:id="0">
    <w:p w14:paraId="47B0C33F" w14:textId="77777777" w:rsidR="00317B63" w:rsidRDefault="00317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AE"/>
    <w:rsid w:val="00317B63"/>
    <w:rsid w:val="006340AE"/>
    <w:rsid w:val="00DF221F"/>
    <w:rsid w:val="00E35F5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C51C"/>
  <w15:docId w15:val="{213904F2-AE2E-4985-88E7-BA57A933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F55"/>
    <w:pPr>
      <w:tabs>
        <w:tab w:val="center" w:pos="4513"/>
        <w:tab w:val="right" w:pos="9026"/>
      </w:tabs>
    </w:pPr>
  </w:style>
  <w:style w:type="character" w:customStyle="1" w:styleId="HeaderChar">
    <w:name w:val="Header Char"/>
    <w:basedOn w:val="DefaultParagraphFont"/>
    <w:link w:val="Header"/>
    <w:uiPriority w:val="99"/>
    <w:rsid w:val="00E35F55"/>
    <w:rPr>
      <w:rFonts w:ascii="Times New Roman" w:eastAsia="Times New Roman" w:hAnsi="Times New Roman" w:cs="Times New Roman"/>
      <w:lang w:val="id"/>
    </w:rPr>
  </w:style>
  <w:style w:type="paragraph" w:styleId="Footer">
    <w:name w:val="footer"/>
    <w:basedOn w:val="Normal"/>
    <w:link w:val="FooterChar"/>
    <w:uiPriority w:val="99"/>
    <w:unhideWhenUsed/>
    <w:rsid w:val="00E35F55"/>
    <w:pPr>
      <w:tabs>
        <w:tab w:val="center" w:pos="4513"/>
        <w:tab w:val="right" w:pos="9026"/>
      </w:tabs>
    </w:pPr>
  </w:style>
  <w:style w:type="character" w:customStyle="1" w:styleId="FooterChar">
    <w:name w:val="Footer Char"/>
    <w:basedOn w:val="DefaultParagraphFont"/>
    <w:link w:val="Footer"/>
    <w:uiPriority w:val="99"/>
    <w:rsid w:val="00E35F5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apriani</dc:creator>
  <cp:lastModifiedBy>Ira Afriani</cp:lastModifiedBy>
  <cp:revision>2</cp:revision>
  <dcterms:created xsi:type="dcterms:W3CDTF">2025-09-18T05:18:00Z</dcterms:created>
  <dcterms:modified xsi:type="dcterms:W3CDTF">2025-09-18T05:18:00Z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2019</vt:lpwstr>
  </property>
  <property fmtid="{D5CDD505-2E9C-101B-9397-08002B2CF9AE}" pid="4" name="LastSaved">
    <vt:filetime>2025-09-17T00:00:00Z</vt:filetime>
  </property>
  <property fmtid="{D5CDD505-2E9C-101B-9397-08002B2CF9AE}" pid="5" name="Producer">
    <vt:lpwstr>Microsoft® Word 2019</vt:lpwstr>
  </property>
</Properties>
</file>