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ABSTRAK</w:t>
      </w:r>
    </w:p>
    <w:p>
      <w:pPr>
        <w:pStyle w:val="BodyText"/>
        <w:spacing w:before="239"/>
        <w:ind w:right="136"/>
      </w:pPr>
      <w:r>
        <w:rPr>
          <w:b/>
          <w:i w:val="0"/>
        </w:rPr>
        <w:t>Nasida,</w:t>
      </w:r>
      <w:r>
        <w:rPr>
          <w:b/>
          <w:i w:val="0"/>
          <w:spacing w:val="-6"/>
        </w:rPr>
        <w:t> </w:t>
      </w:r>
      <w:r>
        <w:rPr>
          <w:b/>
          <w:i w:val="0"/>
        </w:rPr>
        <w:t>Khoerina,</w:t>
      </w:r>
      <w:r>
        <w:rPr>
          <w:b/>
          <w:i w:val="0"/>
          <w:spacing w:val="-5"/>
        </w:rPr>
        <w:t> </w:t>
      </w:r>
      <w:r>
        <w:rPr>
          <w:b/>
          <w:i w:val="0"/>
        </w:rPr>
        <w:t>2025.</w:t>
      </w:r>
      <w:r>
        <w:rPr>
          <w:b/>
          <w:i w:val="0"/>
          <w:spacing w:val="-6"/>
        </w:rPr>
        <w:t> </w:t>
      </w:r>
      <w:r>
        <w:rPr/>
        <w:t>Analisis</w:t>
      </w:r>
      <w:r>
        <w:rPr>
          <w:spacing w:val="-6"/>
        </w:rPr>
        <w:t> </w:t>
      </w:r>
      <w:r>
        <w:rPr/>
        <w:t>Pembelajaran</w:t>
      </w:r>
      <w:r>
        <w:rPr>
          <w:spacing w:val="-2"/>
        </w:rPr>
        <w:t> </w:t>
      </w:r>
      <w:r>
        <w:rPr/>
        <w:t>Berorientasi</w:t>
      </w:r>
      <w:r>
        <w:rPr>
          <w:spacing w:val="-3"/>
        </w:rPr>
        <w:t> </w:t>
      </w:r>
      <w:r>
        <w:rPr/>
        <w:t>CALISTUNG</w:t>
      </w:r>
      <w:r>
        <w:rPr>
          <w:spacing w:val="-6"/>
        </w:rPr>
        <w:t> </w:t>
      </w:r>
      <w:r>
        <w:rPr/>
        <w:t>(Baca Tulis,</w:t>
      </w:r>
      <w:r>
        <w:rPr>
          <w:spacing w:val="-12"/>
        </w:rPr>
        <w:t> </w:t>
      </w:r>
      <w:r>
        <w:rPr/>
        <w:t>dan</w:t>
      </w:r>
      <w:r>
        <w:rPr>
          <w:spacing w:val="-10"/>
        </w:rPr>
        <w:t> </w:t>
      </w:r>
      <w:r>
        <w:rPr/>
        <w:t>Hitung)</w:t>
      </w:r>
      <w:r>
        <w:rPr>
          <w:spacing w:val="-9"/>
        </w:rPr>
        <w:t> </w:t>
      </w:r>
      <w:r>
        <w:rPr/>
        <w:t>Terhadap</w:t>
      </w:r>
      <w:r>
        <w:rPr>
          <w:spacing w:val="-10"/>
        </w:rPr>
        <w:t> </w:t>
      </w:r>
      <w:r>
        <w:rPr/>
        <w:t>Kemampuan</w:t>
      </w:r>
      <w:r>
        <w:rPr>
          <w:spacing w:val="-7"/>
        </w:rPr>
        <w:t> </w:t>
      </w:r>
      <w:r>
        <w:rPr/>
        <w:t>Literasi</w:t>
      </w:r>
      <w:r>
        <w:rPr>
          <w:spacing w:val="-8"/>
        </w:rPr>
        <w:t> </w:t>
      </w:r>
      <w:r>
        <w:rPr/>
        <w:t>dan</w:t>
      </w:r>
      <w:r>
        <w:rPr>
          <w:spacing w:val="-10"/>
        </w:rPr>
        <w:t> </w:t>
      </w:r>
      <w:r>
        <w:rPr/>
        <w:t>Numerasi</w:t>
      </w:r>
      <w:r>
        <w:rPr>
          <w:spacing w:val="-9"/>
        </w:rPr>
        <w:t> </w:t>
      </w:r>
      <w:r>
        <w:rPr/>
        <w:t>SDN</w:t>
      </w:r>
      <w:r>
        <w:rPr>
          <w:spacing w:val="-6"/>
        </w:rPr>
        <w:t> </w:t>
      </w:r>
      <w:r>
        <w:rPr>
          <w:spacing w:val="-2"/>
        </w:rPr>
        <w:t>Pagojengan</w:t>
      </w:r>
    </w:p>
    <w:p>
      <w:pPr>
        <w:spacing w:before="1"/>
        <w:ind w:left="568" w:right="0" w:firstLine="0"/>
        <w:jc w:val="left"/>
        <w:rPr>
          <w:b/>
          <w:sz w:val="24"/>
        </w:rPr>
      </w:pPr>
      <w:r>
        <w:rPr>
          <w:i/>
          <w:sz w:val="24"/>
        </w:rPr>
        <w:t>03</w:t>
      </w:r>
      <w:r>
        <w:rPr>
          <w:sz w:val="24"/>
        </w:rPr>
        <w:t>.</w:t>
      </w:r>
      <w:r>
        <w:rPr>
          <w:spacing w:val="-11"/>
          <w:sz w:val="24"/>
        </w:rPr>
        <w:t> </w:t>
      </w:r>
      <w:r>
        <w:rPr>
          <w:sz w:val="24"/>
        </w:rPr>
        <w:t>Skripsi.</w:t>
      </w:r>
      <w:r>
        <w:rPr>
          <w:spacing w:val="-15"/>
          <w:sz w:val="24"/>
        </w:rPr>
        <w:t> </w:t>
      </w:r>
      <w:r>
        <w:rPr>
          <w:sz w:val="24"/>
        </w:rPr>
        <w:t>Program</w:t>
      </w:r>
      <w:r>
        <w:rPr>
          <w:spacing w:val="-10"/>
          <w:sz w:val="24"/>
        </w:rPr>
        <w:t> </w:t>
      </w:r>
      <w:r>
        <w:rPr>
          <w:sz w:val="24"/>
        </w:rPr>
        <w:t>Pendidikan</w:t>
      </w:r>
      <w:r>
        <w:rPr>
          <w:spacing w:val="-10"/>
          <w:sz w:val="24"/>
        </w:rPr>
        <w:t> </w:t>
      </w:r>
      <w:r>
        <w:rPr>
          <w:sz w:val="24"/>
        </w:rPr>
        <w:t>Guru</w:t>
      </w:r>
      <w:r>
        <w:rPr>
          <w:spacing w:val="-11"/>
          <w:sz w:val="24"/>
        </w:rPr>
        <w:t> </w:t>
      </w:r>
      <w:r>
        <w:rPr>
          <w:sz w:val="24"/>
        </w:rPr>
        <w:t>Sekolah</w:t>
      </w:r>
      <w:r>
        <w:rPr>
          <w:spacing w:val="-15"/>
          <w:sz w:val="24"/>
        </w:rPr>
        <w:t> </w:t>
      </w:r>
      <w:r>
        <w:rPr>
          <w:sz w:val="24"/>
        </w:rPr>
        <w:t>Dasar.</w:t>
      </w:r>
      <w:r>
        <w:rPr>
          <w:spacing w:val="-15"/>
          <w:sz w:val="24"/>
        </w:rPr>
        <w:t> </w:t>
      </w:r>
      <w:r>
        <w:rPr>
          <w:sz w:val="24"/>
        </w:rPr>
        <w:t>Fakultas</w:t>
      </w:r>
      <w:r>
        <w:rPr>
          <w:spacing w:val="-12"/>
          <w:sz w:val="24"/>
        </w:rPr>
        <w:t> </w:t>
      </w:r>
      <w:r>
        <w:rPr>
          <w:sz w:val="24"/>
        </w:rPr>
        <w:t>Keguruan</w:t>
      </w:r>
      <w:r>
        <w:rPr>
          <w:spacing w:val="-11"/>
          <w:sz w:val="24"/>
        </w:rPr>
        <w:t> </w:t>
      </w:r>
      <w:r>
        <w:rPr>
          <w:sz w:val="24"/>
        </w:rPr>
        <w:t>dan</w:t>
      </w:r>
      <w:r>
        <w:rPr>
          <w:spacing w:val="-11"/>
          <w:sz w:val="24"/>
        </w:rPr>
        <w:t> </w:t>
      </w:r>
      <w:r>
        <w:rPr>
          <w:sz w:val="24"/>
        </w:rPr>
        <w:t>Ilmu Pendidikan.</w:t>
      </w:r>
      <w:r>
        <w:rPr>
          <w:spacing w:val="-10"/>
          <w:sz w:val="24"/>
        </w:rPr>
        <w:t> </w:t>
      </w:r>
      <w:r>
        <w:rPr>
          <w:sz w:val="24"/>
        </w:rPr>
        <w:t>Universitas</w:t>
      </w:r>
      <w:r>
        <w:rPr>
          <w:spacing w:val="-7"/>
          <w:sz w:val="24"/>
        </w:rPr>
        <w:t> </w:t>
      </w:r>
      <w:r>
        <w:rPr>
          <w:sz w:val="24"/>
        </w:rPr>
        <w:t>Peradaban</w:t>
      </w:r>
      <w:r>
        <w:rPr>
          <w:spacing w:val="-5"/>
          <w:sz w:val="24"/>
        </w:rPr>
        <w:t> </w:t>
      </w:r>
      <w:r>
        <w:rPr>
          <w:sz w:val="24"/>
        </w:rPr>
        <w:t>Bumiayu.</w:t>
      </w:r>
      <w:r>
        <w:rPr>
          <w:spacing w:val="-7"/>
          <w:sz w:val="24"/>
        </w:rPr>
        <w:t> </w:t>
      </w:r>
      <w:r>
        <w:rPr>
          <w:b/>
          <w:sz w:val="24"/>
        </w:rPr>
        <w:t>Dwi</w:t>
      </w:r>
      <w:r>
        <w:rPr>
          <w:b/>
          <w:spacing w:val="-9"/>
          <w:sz w:val="24"/>
        </w:rPr>
        <w:t> </w:t>
      </w:r>
      <w:r>
        <w:rPr>
          <w:b/>
          <w:sz w:val="24"/>
        </w:rPr>
        <w:t>Hesty</w:t>
      </w:r>
      <w:r>
        <w:rPr>
          <w:b/>
          <w:spacing w:val="-11"/>
          <w:sz w:val="24"/>
        </w:rPr>
        <w:t> </w:t>
      </w:r>
      <w:r>
        <w:rPr>
          <w:b/>
          <w:sz w:val="24"/>
        </w:rPr>
        <w:t>Kristiyaningrum,</w:t>
      </w:r>
      <w:r>
        <w:rPr>
          <w:b/>
          <w:spacing w:val="-8"/>
          <w:sz w:val="24"/>
        </w:rPr>
        <w:t> </w:t>
      </w:r>
      <w:r>
        <w:rPr>
          <w:b/>
          <w:spacing w:val="-4"/>
          <w:sz w:val="24"/>
        </w:rPr>
        <w:t>M.Pd</w:t>
      </w:r>
    </w:p>
    <w:p>
      <w:pPr>
        <w:spacing w:before="200"/>
        <w:ind w:left="568" w:right="0" w:firstLine="0"/>
        <w:jc w:val="both"/>
        <w:rPr>
          <w:sz w:val="24"/>
        </w:rPr>
      </w:pPr>
      <w:r>
        <w:rPr>
          <w:b/>
          <w:sz w:val="24"/>
        </w:rPr>
        <w:t>Kata</w:t>
      </w:r>
      <w:r>
        <w:rPr>
          <w:b/>
          <w:spacing w:val="-5"/>
          <w:sz w:val="24"/>
        </w:rPr>
        <w:t> </w:t>
      </w:r>
      <w:r>
        <w:rPr>
          <w:b/>
          <w:sz w:val="24"/>
        </w:rPr>
        <w:t>Kunci:</w:t>
      </w:r>
      <w:r>
        <w:rPr>
          <w:b/>
          <w:spacing w:val="-5"/>
          <w:sz w:val="24"/>
        </w:rPr>
        <w:t> </w:t>
      </w:r>
      <w:r>
        <w:rPr>
          <w:sz w:val="24"/>
        </w:rPr>
        <w:t>CALISTUNG,</w:t>
      </w:r>
      <w:r>
        <w:rPr>
          <w:spacing w:val="-6"/>
          <w:sz w:val="24"/>
        </w:rPr>
        <w:t> </w:t>
      </w:r>
      <w:r>
        <w:rPr>
          <w:sz w:val="24"/>
        </w:rPr>
        <w:t>Literasi,</w:t>
      </w:r>
      <w:r>
        <w:rPr>
          <w:spacing w:val="-3"/>
          <w:sz w:val="24"/>
        </w:rPr>
        <w:t> </w:t>
      </w:r>
      <w:r>
        <w:rPr>
          <w:spacing w:val="-2"/>
          <w:sz w:val="24"/>
        </w:rPr>
        <w:t>Numerasi</w:t>
      </w:r>
    </w:p>
    <w:p>
      <w:pPr>
        <w:pStyle w:val="Heading1"/>
        <w:spacing w:before="200"/>
        <w:ind w:left="568" w:right="133"/>
        <w:jc w:val="both"/>
      </w:pPr>
      <w:r>
        <w:rPr/>
        <w:t>Penelitian ini bertujuan untuk menganalisis pembelajaran berorientasi CALISTUNG terhadap kemampuan literasi dan numerasi siswa SDN Pagojengan 03</w:t>
      </w:r>
      <w:r>
        <w:rPr>
          <w:spacing w:val="-7"/>
        </w:rPr>
        <w:t> </w:t>
      </w:r>
      <w:r>
        <w:rPr/>
        <w:t>Penelitian</w:t>
      </w:r>
      <w:r>
        <w:rPr>
          <w:spacing w:val="-6"/>
        </w:rPr>
        <w:t> </w:t>
      </w:r>
      <w:r>
        <w:rPr/>
        <w:t>ini</w:t>
      </w:r>
      <w:r>
        <w:rPr>
          <w:spacing w:val="-6"/>
        </w:rPr>
        <w:t> </w:t>
      </w:r>
      <w:r>
        <w:rPr/>
        <w:t>menggunakan</w:t>
      </w:r>
      <w:r>
        <w:rPr>
          <w:spacing w:val="-6"/>
        </w:rPr>
        <w:t> </w:t>
      </w:r>
      <w:r>
        <w:rPr/>
        <w:t>pendekatan</w:t>
      </w:r>
      <w:r>
        <w:rPr>
          <w:spacing w:val="-10"/>
        </w:rPr>
        <w:t> </w:t>
      </w:r>
      <w:r>
        <w:rPr/>
        <w:t>kualitatif</w:t>
      </w:r>
      <w:r>
        <w:rPr>
          <w:spacing w:val="-9"/>
        </w:rPr>
        <w:t> </w:t>
      </w:r>
      <w:r>
        <w:rPr/>
        <w:t>deskriptif</w:t>
      </w:r>
      <w:r>
        <w:rPr>
          <w:spacing w:val="-6"/>
        </w:rPr>
        <w:t> </w:t>
      </w:r>
      <w:r>
        <w:rPr/>
        <w:t>dengan</w:t>
      </w:r>
      <w:r>
        <w:rPr>
          <w:spacing w:val="-7"/>
        </w:rPr>
        <w:t> </w:t>
      </w:r>
      <w:r>
        <w:rPr/>
        <w:t>subjek</w:t>
      </w:r>
      <w:r>
        <w:rPr>
          <w:spacing w:val="-7"/>
        </w:rPr>
        <w:t> </w:t>
      </w:r>
      <w:r>
        <w:rPr/>
        <w:t>guru kelas dan siswa kelas 1. Hasil penelitian menunjukkan bahwa pembelajaran CALISTUNG dilaksanakan secara terintegrasi dalam kegiatan belajar mengajar harian. Guru menyusun tujuan yang jelas, menyisipkan materi CALISTUNG ke dalam pelajaran, menggunakan metode variatif dan media menarik, serta melakukan evaluasi yang menyeluruh.</w:t>
      </w:r>
      <w:r>
        <w:rPr>
          <w:spacing w:val="-1"/>
        </w:rPr>
        <w:t> </w:t>
      </w:r>
      <w:r>
        <w:rPr/>
        <w:t>Hasil kemampuan</w:t>
      </w:r>
      <w:r>
        <w:rPr>
          <w:spacing w:val="-1"/>
        </w:rPr>
        <w:t> </w:t>
      </w:r>
      <w:r>
        <w:rPr/>
        <w:t>literasi baca</w:t>
      </w:r>
      <w:r>
        <w:rPr>
          <w:spacing w:val="-1"/>
        </w:rPr>
        <w:t> </w:t>
      </w:r>
      <w:r>
        <w:rPr/>
        <w:t>tulis dari</w:t>
      </w:r>
      <w:r>
        <w:rPr>
          <w:spacing w:val="-2"/>
        </w:rPr>
        <w:t> </w:t>
      </w:r>
      <w:r>
        <w:rPr/>
        <w:t>30 siswa</w:t>
      </w:r>
      <w:r>
        <w:rPr>
          <w:spacing w:val="-1"/>
        </w:rPr>
        <w:t> </w:t>
      </w:r>
      <w:r>
        <w:rPr/>
        <w:t>menunjukkan bahwa 13 siswa (43,3%) berada dalam kategori sangat baik, 3 siswa (10%) baik, 4 siswa (13,3%) cukup, dan 10 siswa (33,3%) perlu bimbingan. Sebagian</w:t>
      </w:r>
      <w:r>
        <w:rPr>
          <w:spacing w:val="-5"/>
        </w:rPr>
        <w:t> </w:t>
      </w:r>
      <w:r>
        <w:rPr/>
        <w:t>siswa</w:t>
      </w:r>
      <w:r>
        <w:rPr>
          <w:spacing w:val="-5"/>
        </w:rPr>
        <w:t> </w:t>
      </w:r>
      <w:r>
        <w:rPr/>
        <w:t>masih</w:t>
      </w:r>
      <w:r>
        <w:rPr>
          <w:spacing w:val="-1"/>
        </w:rPr>
        <w:t> </w:t>
      </w:r>
      <w:r>
        <w:rPr/>
        <w:t>kesulitan</w:t>
      </w:r>
      <w:r>
        <w:rPr>
          <w:spacing w:val="-5"/>
        </w:rPr>
        <w:t> </w:t>
      </w:r>
      <w:r>
        <w:rPr/>
        <w:t>dalam</w:t>
      </w:r>
      <w:r>
        <w:rPr>
          <w:spacing w:val="-4"/>
        </w:rPr>
        <w:t> </w:t>
      </w:r>
      <w:r>
        <w:rPr/>
        <w:t>membedakan</w:t>
      </w:r>
      <w:r>
        <w:rPr>
          <w:spacing w:val="-5"/>
        </w:rPr>
        <w:t> </w:t>
      </w:r>
      <w:r>
        <w:rPr/>
        <w:t>huruf,</w:t>
      </w:r>
      <w:r>
        <w:rPr>
          <w:spacing w:val="-2"/>
        </w:rPr>
        <w:t> </w:t>
      </w:r>
      <w:r>
        <w:rPr/>
        <w:t>menyusun</w:t>
      </w:r>
      <w:r>
        <w:rPr>
          <w:spacing w:val="-5"/>
        </w:rPr>
        <w:t> </w:t>
      </w:r>
      <w:r>
        <w:rPr/>
        <w:t>kalimat,</w:t>
      </w:r>
      <w:r>
        <w:rPr>
          <w:spacing w:val="-5"/>
        </w:rPr>
        <w:t> </w:t>
      </w:r>
      <w:r>
        <w:rPr/>
        <w:t>dan menggunakan tanda baca. Adapun pada aspek numerasi, 10 siswa (33,3%) berada dalam</w:t>
      </w:r>
      <w:r>
        <w:rPr>
          <w:spacing w:val="-12"/>
        </w:rPr>
        <w:t> </w:t>
      </w:r>
      <w:r>
        <w:rPr/>
        <w:t>kategori</w:t>
      </w:r>
      <w:r>
        <w:rPr>
          <w:spacing w:val="-12"/>
        </w:rPr>
        <w:t> </w:t>
      </w:r>
      <w:r>
        <w:rPr/>
        <w:t>sangat</w:t>
      </w:r>
      <w:r>
        <w:rPr>
          <w:spacing w:val="-12"/>
        </w:rPr>
        <w:t> </w:t>
      </w:r>
      <w:r>
        <w:rPr/>
        <w:t>baik,</w:t>
      </w:r>
      <w:r>
        <w:rPr>
          <w:spacing w:val="-14"/>
        </w:rPr>
        <w:t> </w:t>
      </w:r>
      <w:r>
        <w:rPr/>
        <w:t>3</w:t>
      </w:r>
      <w:r>
        <w:rPr>
          <w:spacing w:val="-14"/>
        </w:rPr>
        <w:t> </w:t>
      </w:r>
      <w:r>
        <w:rPr/>
        <w:t>siswa</w:t>
      </w:r>
      <w:r>
        <w:rPr>
          <w:spacing w:val="-12"/>
        </w:rPr>
        <w:t> </w:t>
      </w:r>
      <w:r>
        <w:rPr/>
        <w:t>(10%)</w:t>
      </w:r>
      <w:r>
        <w:rPr>
          <w:spacing w:val="-15"/>
        </w:rPr>
        <w:t> </w:t>
      </w:r>
      <w:r>
        <w:rPr/>
        <w:t>baik,</w:t>
      </w:r>
      <w:r>
        <w:rPr>
          <w:spacing w:val="-14"/>
        </w:rPr>
        <w:t> </w:t>
      </w:r>
      <w:r>
        <w:rPr/>
        <w:t>2</w:t>
      </w:r>
      <w:r>
        <w:rPr>
          <w:spacing w:val="-14"/>
        </w:rPr>
        <w:t> </w:t>
      </w:r>
      <w:r>
        <w:rPr/>
        <w:t>siswa</w:t>
      </w:r>
      <w:r>
        <w:rPr>
          <w:spacing w:val="-12"/>
        </w:rPr>
        <w:t> </w:t>
      </w:r>
      <w:r>
        <w:rPr/>
        <w:t>(6,7%)</w:t>
      </w:r>
      <w:r>
        <w:rPr>
          <w:spacing w:val="-14"/>
        </w:rPr>
        <w:t> </w:t>
      </w:r>
      <w:r>
        <w:rPr/>
        <w:t>cukup,</w:t>
      </w:r>
      <w:r>
        <w:rPr>
          <w:spacing w:val="-14"/>
        </w:rPr>
        <w:t> </w:t>
      </w:r>
      <w:r>
        <w:rPr/>
        <w:t>dan</w:t>
      </w:r>
      <w:r>
        <w:rPr>
          <w:spacing w:val="-14"/>
        </w:rPr>
        <w:t> </w:t>
      </w:r>
      <w:r>
        <w:rPr/>
        <w:t>15</w:t>
      </w:r>
      <w:r>
        <w:rPr>
          <w:spacing w:val="-14"/>
        </w:rPr>
        <w:t> </w:t>
      </w:r>
      <w:r>
        <w:rPr/>
        <w:t>siswa (50%) perlu bimbingan. Kesulitan yang dihadapi siswa meliputi pemahaman soal cerita, interpretasi grafik atau tabel, dan penarikan kesimpulan berdasarkan data. Pembelajaran CALISTUNG terbukti memberikan kontribusi positif terhadap peningkatan kemampuan literasi dan numerasi siswa, meskipun masih diperlukan pendampingan tambahan bagi siswa yang mengalami hambatan belajar.</w:t>
      </w:r>
    </w:p>
    <w:p>
      <w:pPr>
        <w:pStyle w:val="Heading1"/>
        <w:spacing w:after="0"/>
        <w:jc w:val="both"/>
        <w:sectPr>
          <w:footerReference w:type="default" r:id="rId5"/>
          <w:type w:val="continuous"/>
          <w:pgSz w:w="11920" w:h="16840"/>
          <w:pgMar w:header="0" w:footer="1046" w:top="1940" w:bottom="1240" w:left="1700" w:right="1559"/>
          <w:pgNumType w:start="1"/>
        </w:sectPr>
      </w:pPr>
    </w:p>
    <w:p>
      <w:pPr>
        <w:spacing w:before="307"/>
        <w:ind w:left="1149" w:right="0" w:firstLine="0"/>
        <w:jc w:val="center"/>
        <w:rPr>
          <w:b/>
          <w:i/>
          <w:sz w:val="28"/>
        </w:rPr>
      </w:pPr>
      <w:r>
        <w:rPr>
          <w:b/>
          <w:i/>
          <w:spacing w:val="-2"/>
          <w:sz w:val="28"/>
        </w:rPr>
        <w:t>ABSTRACT</w:t>
      </w:r>
    </w:p>
    <w:p>
      <w:pPr>
        <w:pStyle w:val="BodyText"/>
        <w:spacing w:before="243"/>
        <w:ind w:right="133"/>
        <w:rPr>
          <w:b/>
          <w:i w:val="0"/>
        </w:rPr>
      </w:pPr>
      <w:r>
        <w:rPr>
          <w:b/>
          <w:i w:val="0"/>
        </w:rPr>
        <w:t>Nasida, Khoerina. 2025. </w:t>
      </w:r>
      <w:r>
        <w:rPr/>
        <w:t>Analysis of CALISTUNG-Oriented Learning (Reading, Writing, and Arithmetic)</w:t>
      </w:r>
      <w:r>
        <w:rPr>
          <w:spacing w:val="-1"/>
        </w:rPr>
        <w:t> </w:t>
      </w:r>
      <w:r>
        <w:rPr/>
        <w:t>on Literacy and</w:t>
      </w:r>
      <w:r>
        <w:rPr>
          <w:spacing w:val="-2"/>
        </w:rPr>
        <w:t> </w:t>
      </w:r>
      <w:r>
        <w:rPr/>
        <w:t>Numeracy Skills at</w:t>
      </w:r>
      <w:r>
        <w:rPr>
          <w:spacing w:val="-1"/>
        </w:rPr>
        <w:t> </w:t>
      </w:r>
      <w:r>
        <w:rPr/>
        <w:t>SDN Pagojengan</w:t>
      </w:r>
      <w:r>
        <w:rPr>
          <w:spacing w:val="-2"/>
        </w:rPr>
        <w:t> </w:t>
      </w:r>
      <w:r>
        <w:rPr/>
        <w:t>03. Thesis. Primary</w:t>
      </w:r>
      <w:r>
        <w:rPr>
          <w:spacing w:val="-1"/>
        </w:rPr>
        <w:t> </w:t>
      </w:r>
      <w:r>
        <w:rPr/>
        <w:t>School Teacher Education Program,</w:t>
      </w:r>
      <w:r>
        <w:rPr>
          <w:spacing w:val="-3"/>
        </w:rPr>
        <w:t> </w:t>
      </w:r>
      <w:r>
        <w:rPr/>
        <w:t>Faculty</w:t>
      </w:r>
      <w:r>
        <w:rPr>
          <w:spacing w:val="-1"/>
        </w:rPr>
        <w:t> </w:t>
      </w:r>
      <w:r>
        <w:rPr/>
        <w:t>of Teacher Training and Education, Universitas Peradaban Bumiayu. </w:t>
      </w:r>
      <w:r>
        <w:rPr>
          <w:b/>
          <w:i w:val="0"/>
        </w:rPr>
        <w:t>Dwi Hesty Kristiyaningrum, </w:t>
      </w:r>
      <w:r>
        <w:rPr>
          <w:b/>
          <w:i w:val="0"/>
          <w:spacing w:val="-2"/>
        </w:rPr>
        <w:t>M.Pd.</w:t>
      </w:r>
    </w:p>
    <w:p>
      <w:pPr>
        <w:spacing w:before="201"/>
        <w:ind w:left="568" w:right="0" w:firstLine="0"/>
        <w:jc w:val="both"/>
        <w:rPr>
          <w:i/>
          <w:sz w:val="24"/>
        </w:rPr>
      </w:pPr>
      <w:r>
        <w:rPr>
          <w:b/>
          <w:i/>
          <w:sz w:val="24"/>
        </w:rPr>
        <w:t>Keywords</w:t>
      </w:r>
      <w:r>
        <w:rPr>
          <w:i/>
          <w:sz w:val="24"/>
        </w:rPr>
        <w:t>:</w:t>
      </w:r>
      <w:r>
        <w:rPr>
          <w:i/>
          <w:spacing w:val="-9"/>
          <w:sz w:val="24"/>
        </w:rPr>
        <w:t> </w:t>
      </w:r>
      <w:r>
        <w:rPr>
          <w:i/>
          <w:sz w:val="24"/>
        </w:rPr>
        <w:t>CALISTUNG,</w:t>
      </w:r>
      <w:r>
        <w:rPr>
          <w:i/>
          <w:spacing w:val="-7"/>
          <w:sz w:val="24"/>
        </w:rPr>
        <w:t> </w:t>
      </w:r>
      <w:r>
        <w:rPr>
          <w:i/>
          <w:sz w:val="24"/>
        </w:rPr>
        <w:t>Literacy,</w:t>
      </w:r>
      <w:r>
        <w:rPr>
          <w:i/>
          <w:spacing w:val="-7"/>
          <w:sz w:val="24"/>
        </w:rPr>
        <w:t> </w:t>
      </w:r>
      <w:r>
        <w:rPr>
          <w:i/>
          <w:spacing w:val="-2"/>
          <w:sz w:val="24"/>
        </w:rPr>
        <w:t>Numeracy</w:t>
      </w:r>
    </w:p>
    <w:p>
      <w:pPr>
        <w:pStyle w:val="BodyText"/>
        <w:spacing w:before="64"/>
        <w:ind w:left="0"/>
        <w:jc w:val="left"/>
      </w:pPr>
    </w:p>
    <w:p>
      <w:pPr>
        <w:pStyle w:val="BodyText"/>
        <w:ind w:right="132"/>
      </w:pPr>
      <w:r>
        <w:rPr/>
        <w:t>This study aimed to analyze CALISTUNG-oriented learning and its impact on the literacy and numeracy skills at SDN Pagojengan 03. The research employed a descriptive qualitative approach with classroom teachers and first-grade students as the subjects. The results indicated that</w:t>
      </w:r>
      <w:r>
        <w:rPr>
          <w:spacing w:val="-1"/>
        </w:rPr>
        <w:t> </w:t>
      </w:r>
      <w:r>
        <w:rPr/>
        <w:t>CALISTUNG learning was implemented integratively in daily teaching activities. The teacher formulated clear objectives, incorporated</w:t>
      </w:r>
      <w:r>
        <w:rPr>
          <w:spacing w:val="-10"/>
        </w:rPr>
        <w:t> </w:t>
      </w:r>
      <w:r>
        <w:rPr/>
        <w:t>CALISTUNG</w:t>
      </w:r>
      <w:r>
        <w:rPr>
          <w:spacing w:val="-4"/>
        </w:rPr>
        <w:t> </w:t>
      </w:r>
      <w:r>
        <w:rPr/>
        <w:t>material</w:t>
      </w:r>
      <w:r>
        <w:rPr>
          <w:spacing w:val="-5"/>
        </w:rPr>
        <w:t> </w:t>
      </w:r>
      <w:r>
        <w:rPr/>
        <w:t>into</w:t>
      </w:r>
      <w:r>
        <w:rPr>
          <w:spacing w:val="-7"/>
        </w:rPr>
        <w:t> </w:t>
      </w:r>
      <w:r>
        <w:rPr/>
        <w:t>lessons,</w:t>
      </w:r>
      <w:r>
        <w:rPr>
          <w:spacing w:val="-7"/>
        </w:rPr>
        <w:t> </w:t>
      </w:r>
      <w:r>
        <w:rPr/>
        <w:t>applied</w:t>
      </w:r>
      <w:r>
        <w:rPr>
          <w:spacing w:val="-6"/>
        </w:rPr>
        <w:t> </w:t>
      </w:r>
      <w:r>
        <w:rPr/>
        <w:t>varied</w:t>
      </w:r>
      <w:r>
        <w:rPr>
          <w:spacing w:val="-11"/>
        </w:rPr>
        <w:t> </w:t>
      </w:r>
      <w:r>
        <w:rPr/>
        <w:t>teaching</w:t>
      </w:r>
      <w:r>
        <w:rPr>
          <w:spacing w:val="-6"/>
        </w:rPr>
        <w:t> </w:t>
      </w:r>
      <w:r>
        <w:rPr/>
        <w:t>methods, utilized engaging</w:t>
      </w:r>
      <w:r>
        <w:rPr>
          <w:spacing w:val="-1"/>
        </w:rPr>
        <w:t> </w:t>
      </w:r>
      <w:r>
        <w:rPr/>
        <w:t>media,</w:t>
      </w:r>
      <w:r>
        <w:rPr>
          <w:spacing w:val="-2"/>
        </w:rPr>
        <w:t> </w:t>
      </w:r>
      <w:r>
        <w:rPr/>
        <w:t>and</w:t>
      </w:r>
      <w:r>
        <w:rPr>
          <w:spacing w:val="-2"/>
        </w:rPr>
        <w:t> </w:t>
      </w:r>
      <w:r>
        <w:rPr/>
        <w:t>conducted</w:t>
      </w:r>
      <w:r>
        <w:rPr>
          <w:spacing w:val="-3"/>
        </w:rPr>
        <w:t> </w:t>
      </w:r>
      <w:r>
        <w:rPr/>
        <w:t>comprehensive evaluations. The</w:t>
      </w:r>
      <w:r>
        <w:rPr>
          <w:spacing w:val="-1"/>
        </w:rPr>
        <w:t> </w:t>
      </w:r>
      <w:r>
        <w:rPr/>
        <w:t>results</w:t>
      </w:r>
      <w:r>
        <w:rPr>
          <w:spacing w:val="-3"/>
        </w:rPr>
        <w:t> </w:t>
      </w:r>
      <w:r>
        <w:rPr/>
        <w:t>of literacy skills from 30 students showed that 13 students (43.3%) were in the "very good"</w:t>
      </w:r>
      <w:r>
        <w:rPr>
          <w:spacing w:val="-13"/>
        </w:rPr>
        <w:t> </w:t>
      </w:r>
      <w:r>
        <w:rPr/>
        <w:t>category,</w:t>
      </w:r>
      <w:r>
        <w:rPr>
          <w:spacing w:val="-7"/>
        </w:rPr>
        <w:t> </w:t>
      </w:r>
      <w:r>
        <w:rPr/>
        <w:t>3</w:t>
      </w:r>
      <w:r>
        <w:rPr>
          <w:spacing w:val="-12"/>
        </w:rPr>
        <w:t> </w:t>
      </w:r>
      <w:r>
        <w:rPr/>
        <w:t>students</w:t>
      </w:r>
      <w:r>
        <w:rPr>
          <w:spacing w:val="-9"/>
        </w:rPr>
        <w:t> </w:t>
      </w:r>
      <w:r>
        <w:rPr/>
        <w:t>(10%)</w:t>
      </w:r>
      <w:r>
        <w:rPr>
          <w:spacing w:val="-12"/>
        </w:rPr>
        <w:t> </w:t>
      </w:r>
      <w:r>
        <w:rPr/>
        <w:t>were</w:t>
      </w:r>
      <w:r>
        <w:rPr>
          <w:spacing w:val="-7"/>
        </w:rPr>
        <w:t> </w:t>
      </w:r>
      <w:r>
        <w:rPr/>
        <w:t>"good",</w:t>
      </w:r>
      <w:r>
        <w:rPr>
          <w:spacing w:val="-9"/>
        </w:rPr>
        <w:t> </w:t>
      </w:r>
      <w:r>
        <w:rPr/>
        <w:t>4</w:t>
      </w:r>
      <w:r>
        <w:rPr>
          <w:spacing w:val="-12"/>
        </w:rPr>
        <w:t> </w:t>
      </w:r>
      <w:r>
        <w:rPr/>
        <w:t>students</w:t>
      </w:r>
      <w:r>
        <w:rPr>
          <w:spacing w:val="-8"/>
        </w:rPr>
        <w:t> </w:t>
      </w:r>
      <w:r>
        <w:rPr/>
        <w:t>(13.3%)</w:t>
      </w:r>
      <w:r>
        <w:rPr>
          <w:spacing w:val="-12"/>
        </w:rPr>
        <w:t> </w:t>
      </w:r>
      <w:r>
        <w:rPr/>
        <w:t>were</w:t>
      </w:r>
      <w:r>
        <w:rPr>
          <w:spacing w:val="-7"/>
        </w:rPr>
        <w:t> </w:t>
      </w:r>
      <w:r>
        <w:rPr/>
        <w:t>"fair",</w:t>
      </w:r>
      <w:r>
        <w:rPr>
          <w:spacing w:val="-8"/>
        </w:rPr>
        <w:t> </w:t>
      </w:r>
      <w:r>
        <w:rPr/>
        <w:t>and</w:t>
      </w:r>
    </w:p>
    <w:p>
      <w:pPr>
        <w:pStyle w:val="BodyText"/>
        <w:ind w:right="136"/>
      </w:pPr>
      <w:r>
        <w:rPr/>
        <w:t>10 students (33.3%) needed guidance. Some students still struggled with distinguishing letters, constructing sentences, and using punctuation marks. Regarding numeracy skills, 10 students (33.3%) were categorized as very good, 3 students (10%) as good, 2 students (6.7%) as fair, and 15 students (50%) still needed guidance. The difficulties faced by students included understanding word problems, interpreting graphs or tables, and drawing conclusions based on data. CALISTUNG-oriented learning was found to contribute positively to improving students' basic literacy and numeracy skills, although additional support was still required for students with learning challenges.</w:t>
      </w:r>
    </w:p>
    <w:sectPr>
      <w:pgSz w:w="11920" w:h="16840"/>
      <w:pgMar w:header="0" w:footer="1046" w:top="1940" w:bottom="12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i w:val="0"/>
        <w:sz w:val="20"/>
      </w:rPr>
    </w:pPr>
    <w:r>
      <w:rPr>
        <w:i w:val="0"/>
        <w:sz w:val="20"/>
      </w:rPr>
      <mc:AlternateContent>
        <mc:Choice Requires="wps">
          <w:drawing>
            <wp:anchor distT="0" distB="0" distL="0" distR="0" allowOverlap="1" layoutInCell="1" locked="0" behindDoc="1" simplePos="0" relativeHeight="487564288">
              <wp:simplePos x="0" y="0"/>
              <wp:positionH relativeFrom="page">
                <wp:posOffset>4075429</wp:posOffset>
              </wp:positionH>
              <wp:positionV relativeFrom="page">
                <wp:posOffset>9889256</wp:posOffset>
              </wp:positionV>
              <wp:extent cx="18224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2245" cy="194310"/>
                      </a:xfrm>
                      <a:prstGeom prst="rect">
                        <a:avLst/>
                      </a:prstGeom>
                    </wps:spPr>
                    <wps:txbx>
                      <w:txbxContent>
                        <w:p>
                          <w:pPr>
                            <w:spacing w:before="10"/>
                            <w:ind w:left="20" w:right="0" w:firstLine="0"/>
                            <w:jc w:val="left"/>
                            <w:rPr>
                              <w:sz w:val="24"/>
                            </w:rPr>
                          </w:pPr>
                          <w:r>
                            <w:rPr>
                              <w:spacing w:val="-5"/>
                              <w:sz w:val="24"/>
                            </w:rPr>
                            <w:t>vii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0.899994pt;margin-top:778.681641pt;width:14.35pt;height:15.3pt;mso-position-horizontal-relative:page;mso-position-vertical-relative:page;z-index:-15752192" type="#_x0000_t202" id="docshape1" filled="false" stroked="false">
              <v:textbox inset="0,0,0,0">
                <w:txbxContent>
                  <w:p>
                    <w:pPr>
                      <w:spacing w:before="10"/>
                      <w:ind w:left="20" w:right="0" w:firstLine="0"/>
                      <w:jc w:val="left"/>
                      <w:rPr>
                        <w:sz w:val="24"/>
                      </w:rPr>
                    </w:pPr>
                    <w:r>
                      <w:rPr>
                        <w:spacing w:val="-5"/>
                        <w:sz w:val="24"/>
                      </w:rPr>
                      <w:t>vii</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568"/>
      <w:jc w:val="both"/>
    </w:pPr>
    <w:rPr>
      <w:rFonts w:ascii="Times New Roman" w:hAnsi="Times New Roman" w:eastAsia="Times New Roman" w:cs="Times New Roman"/>
      <w:i/>
      <w:iCs/>
      <w:sz w:val="24"/>
      <w:szCs w:val="24"/>
      <w:lang w:val="id" w:eastAsia="en-US" w:bidi="ar-SA"/>
    </w:rPr>
  </w:style>
  <w:style w:styleId="Heading1" w:type="paragraph">
    <w:name w:val="Heading 1"/>
    <w:basedOn w:val="Normal"/>
    <w:uiPriority w:val="1"/>
    <w:qFormat/>
    <w:pPr>
      <w:spacing w:before="10"/>
      <w:ind w:left="20"/>
      <w:outlineLvl w:val="1"/>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311"/>
      <w:ind w:left="1149" w:right="5"/>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2025-09-08T05:20:37Z</dcterms:created>
  <dcterms:modified xsi:type="dcterms:W3CDTF">2025-09-08T05:20:37Z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LastSaved">
    <vt:filetime>2025-09-08T00:00:00Z</vt:filetime>
  </property>
  <property fmtid="{D5CDD505-2E9C-101B-9397-08002B2CF9AE}" pid="4" name="Producer">
    <vt:lpwstr>Pdftools SDK</vt:lpwstr>
  </property>
</Properties>
</file>