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CD3CA" w14:textId="77777777" w:rsidR="00F051A8" w:rsidRPr="009C1060" w:rsidRDefault="00F051A8" w:rsidP="00F051A8">
      <w:pPr>
        <w:pStyle w:val="Heading1"/>
        <w:rPr>
          <w:lang w:val="id-ID"/>
        </w:rPr>
      </w:pPr>
      <w:r w:rsidRPr="009C1060">
        <w:rPr>
          <w:lang w:val="id-ID"/>
        </w:rPr>
        <w:t>ABSTRAK</w:t>
      </w:r>
    </w:p>
    <w:p w14:paraId="6545BD87" w14:textId="77777777" w:rsidR="00F051A8" w:rsidRPr="009C1060" w:rsidRDefault="00F051A8" w:rsidP="00F051A8">
      <w:pPr>
        <w:pStyle w:val="Heading1"/>
        <w:rPr>
          <w:lang w:val="id-ID"/>
        </w:rPr>
      </w:pPr>
    </w:p>
    <w:p w14:paraId="3F84D962" w14:textId="77777777" w:rsidR="00F051A8" w:rsidRDefault="00F051A8" w:rsidP="00F051A8">
      <w:pPr>
        <w:widowControl/>
        <w:autoSpaceDE/>
        <w:autoSpaceDN/>
        <w:spacing w:after="160"/>
        <w:ind w:firstLine="720"/>
      </w:pPr>
      <w:r>
        <w:t xml:space="preserve">Penelitian ini menganalisis pengaruh perputaran kas, piutang, dan persediaan terhadap kinerja keuangan perusahaan </w:t>
      </w:r>
      <w:r w:rsidRPr="00252ED5">
        <w:rPr>
          <w:i/>
          <w:iCs/>
        </w:rPr>
        <w:t>retail</w:t>
      </w:r>
      <w:r>
        <w:t xml:space="preserve"> di Bursa Efek Indonesia (BEI) pada 2019-2023, menggunakan metode kuantitatif dan analisis regresi data panel. Hasil menunjukkan bahwa perputaran kas berpengaruh signifikan positif terhadap Return on Equity (ROE) dan Earnings Per Share (EPS), sementara perputaran piutang dan persediaan tidak berpengaruh signifikan. Selain itu, ukuran perusahaan, leverage, dan profitabilitas juga berkontribusi signifikan terhadap kinerja keuangan. Penelitian ini menegaskan pentingnya manajemen perputaran kas dalam meningkatkan kinerja keuangan, serta merekomendasikan penelitian lanjutan dengan variabel tambahan dan data yang lebih panjang.</w:t>
      </w:r>
    </w:p>
    <w:p w14:paraId="6694494F" w14:textId="7B289094" w:rsidR="00F051A8" w:rsidRDefault="00F051A8" w:rsidP="00F051A8">
      <w:pPr>
        <w:widowControl/>
        <w:autoSpaceDE/>
        <w:autoSpaceDN/>
        <w:spacing w:after="160"/>
        <w:rPr>
          <w:lang w:val="en-US"/>
        </w:rPr>
      </w:pPr>
      <w:r w:rsidRPr="00117FA4">
        <w:rPr>
          <w:b/>
          <w:bCs/>
          <w:lang w:val="en-US"/>
        </w:rPr>
        <w:t>Kata Kunci</w:t>
      </w:r>
      <w:r>
        <w:rPr>
          <w:lang w:val="en-US"/>
        </w:rPr>
        <w:t xml:space="preserve"> : Perputaran Kas, Perputaran Piutang,Perputaran Persediaan, Kinerja Keuangan, ROE, EPS</w:t>
      </w:r>
    </w:p>
    <w:p w14:paraId="5E3F7DF7" w14:textId="44D064D7" w:rsidR="00F051A8" w:rsidRDefault="00F051A8" w:rsidP="00F051A8">
      <w:pPr>
        <w:widowControl/>
        <w:autoSpaceDE/>
        <w:autoSpaceDN/>
        <w:spacing w:after="160"/>
        <w:rPr>
          <w:lang w:val="en-US"/>
        </w:rPr>
      </w:pPr>
    </w:p>
    <w:p w14:paraId="09B96C78" w14:textId="2982DB56" w:rsidR="00F051A8" w:rsidRDefault="00F051A8" w:rsidP="00F051A8">
      <w:pPr>
        <w:widowControl/>
        <w:autoSpaceDE/>
        <w:autoSpaceDN/>
        <w:spacing w:after="160"/>
        <w:rPr>
          <w:lang w:val="en-US"/>
        </w:rPr>
      </w:pPr>
    </w:p>
    <w:p w14:paraId="1C253E5F" w14:textId="5BD68AF7" w:rsidR="00F051A8" w:rsidRDefault="00F051A8" w:rsidP="00F051A8">
      <w:pPr>
        <w:widowControl/>
        <w:autoSpaceDE/>
        <w:autoSpaceDN/>
        <w:spacing w:after="160"/>
        <w:rPr>
          <w:lang w:val="en-US"/>
        </w:rPr>
      </w:pPr>
    </w:p>
    <w:p w14:paraId="509E185F" w14:textId="5C19CAE7" w:rsidR="00F051A8" w:rsidRDefault="00F051A8" w:rsidP="00F051A8">
      <w:pPr>
        <w:widowControl/>
        <w:autoSpaceDE/>
        <w:autoSpaceDN/>
        <w:spacing w:after="160"/>
        <w:rPr>
          <w:lang w:val="en-US"/>
        </w:rPr>
      </w:pPr>
    </w:p>
    <w:p w14:paraId="6489EA50" w14:textId="19EEFC92" w:rsidR="00F051A8" w:rsidRDefault="00F051A8" w:rsidP="00F051A8">
      <w:pPr>
        <w:widowControl/>
        <w:autoSpaceDE/>
        <w:autoSpaceDN/>
        <w:spacing w:after="160"/>
        <w:rPr>
          <w:lang w:val="en-US"/>
        </w:rPr>
      </w:pPr>
    </w:p>
    <w:p w14:paraId="005C2A09" w14:textId="6AC54933" w:rsidR="00F051A8" w:rsidRDefault="00F051A8" w:rsidP="00F051A8">
      <w:pPr>
        <w:widowControl/>
        <w:autoSpaceDE/>
        <w:autoSpaceDN/>
        <w:spacing w:after="160"/>
        <w:rPr>
          <w:lang w:val="en-US"/>
        </w:rPr>
      </w:pPr>
    </w:p>
    <w:p w14:paraId="2D9610A2" w14:textId="7108D650" w:rsidR="00F051A8" w:rsidRDefault="00F051A8" w:rsidP="00F051A8">
      <w:pPr>
        <w:widowControl/>
        <w:autoSpaceDE/>
        <w:autoSpaceDN/>
        <w:spacing w:after="160"/>
        <w:rPr>
          <w:lang w:val="en-US"/>
        </w:rPr>
      </w:pPr>
    </w:p>
    <w:p w14:paraId="7B12B57E" w14:textId="17C99B7C" w:rsidR="00F051A8" w:rsidRDefault="00F051A8" w:rsidP="00F051A8">
      <w:pPr>
        <w:widowControl/>
        <w:autoSpaceDE/>
        <w:autoSpaceDN/>
        <w:spacing w:after="160"/>
        <w:rPr>
          <w:lang w:val="en-US"/>
        </w:rPr>
      </w:pPr>
    </w:p>
    <w:p w14:paraId="2C5EAF80" w14:textId="477F97F8" w:rsidR="00F051A8" w:rsidRDefault="00F051A8" w:rsidP="00F051A8">
      <w:pPr>
        <w:widowControl/>
        <w:autoSpaceDE/>
        <w:autoSpaceDN/>
        <w:spacing w:after="160"/>
        <w:rPr>
          <w:lang w:val="en-US"/>
        </w:rPr>
      </w:pPr>
    </w:p>
    <w:p w14:paraId="04F5D01A" w14:textId="653D221A" w:rsidR="00F051A8" w:rsidRDefault="00F051A8" w:rsidP="00F051A8">
      <w:pPr>
        <w:widowControl/>
        <w:autoSpaceDE/>
        <w:autoSpaceDN/>
        <w:spacing w:after="160"/>
        <w:rPr>
          <w:lang w:val="en-US"/>
        </w:rPr>
      </w:pPr>
    </w:p>
    <w:p w14:paraId="7552232C" w14:textId="6B1C461E" w:rsidR="00F051A8" w:rsidRDefault="00F051A8" w:rsidP="00F051A8">
      <w:pPr>
        <w:widowControl/>
        <w:autoSpaceDE/>
        <w:autoSpaceDN/>
        <w:spacing w:after="160"/>
        <w:rPr>
          <w:lang w:val="en-US"/>
        </w:rPr>
      </w:pPr>
    </w:p>
    <w:p w14:paraId="36BAE5E9" w14:textId="3B12DC9C" w:rsidR="00F051A8" w:rsidRDefault="00F051A8" w:rsidP="00F051A8">
      <w:pPr>
        <w:widowControl/>
        <w:autoSpaceDE/>
        <w:autoSpaceDN/>
        <w:spacing w:after="160"/>
        <w:rPr>
          <w:lang w:val="en-US"/>
        </w:rPr>
      </w:pPr>
    </w:p>
    <w:p w14:paraId="5DA612A7" w14:textId="47268388" w:rsidR="00F051A8" w:rsidRDefault="00F051A8" w:rsidP="00F051A8">
      <w:pPr>
        <w:widowControl/>
        <w:autoSpaceDE/>
        <w:autoSpaceDN/>
        <w:spacing w:after="160"/>
        <w:rPr>
          <w:lang w:val="en-US"/>
        </w:rPr>
      </w:pPr>
    </w:p>
    <w:p w14:paraId="2B90E3B5" w14:textId="707C4E6C" w:rsidR="00F051A8" w:rsidRDefault="00F051A8" w:rsidP="00F051A8">
      <w:pPr>
        <w:widowControl/>
        <w:autoSpaceDE/>
        <w:autoSpaceDN/>
        <w:spacing w:after="160"/>
        <w:rPr>
          <w:lang w:val="en-US"/>
        </w:rPr>
      </w:pPr>
    </w:p>
    <w:p w14:paraId="6BD983DC" w14:textId="12A48E3A" w:rsidR="00F051A8" w:rsidRDefault="00F051A8" w:rsidP="00F051A8">
      <w:pPr>
        <w:widowControl/>
        <w:autoSpaceDE/>
        <w:autoSpaceDN/>
        <w:spacing w:after="160"/>
        <w:rPr>
          <w:lang w:val="en-US"/>
        </w:rPr>
      </w:pPr>
    </w:p>
    <w:p w14:paraId="4DF111EC" w14:textId="3449762F" w:rsidR="00F051A8" w:rsidRDefault="00F051A8" w:rsidP="00F051A8">
      <w:pPr>
        <w:widowControl/>
        <w:autoSpaceDE/>
        <w:autoSpaceDN/>
        <w:spacing w:after="160"/>
        <w:rPr>
          <w:lang w:val="en-US"/>
        </w:rPr>
      </w:pPr>
    </w:p>
    <w:p w14:paraId="0147AEB0" w14:textId="36053F99" w:rsidR="00F051A8" w:rsidRDefault="00F051A8" w:rsidP="00F051A8">
      <w:pPr>
        <w:widowControl/>
        <w:autoSpaceDE/>
        <w:autoSpaceDN/>
        <w:spacing w:after="160"/>
        <w:rPr>
          <w:lang w:val="en-US"/>
        </w:rPr>
      </w:pPr>
    </w:p>
    <w:p w14:paraId="0265AA20" w14:textId="113C4EE4" w:rsidR="00F051A8" w:rsidRDefault="00F051A8" w:rsidP="00F051A8">
      <w:pPr>
        <w:widowControl/>
        <w:autoSpaceDE/>
        <w:autoSpaceDN/>
        <w:spacing w:after="160"/>
        <w:rPr>
          <w:lang w:val="en-US"/>
        </w:rPr>
      </w:pPr>
    </w:p>
    <w:p w14:paraId="51AB3C53" w14:textId="31360F2D" w:rsidR="00F051A8" w:rsidRDefault="00F051A8" w:rsidP="00F051A8">
      <w:pPr>
        <w:widowControl/>
        <w:autoSpaceDE/>
        <w:autoSpaceDN/>
        <w:spacing w:after="160"/>
        <w:rPr>
          <w:lang w:val="en-US"/>
        </w:rPr>
      </w:pPr>
    </w:p>
    <w:p w14:paraId="01F0EEB8" w14:textId="1302B342" w:rsidR="00F051A8" w:rsidRDefault="00F051A8" w:rsidP="00F051A8">
      <w:pPr>
        <w:widowControl/>
        <w:autoSpaceDE/>
        <w:autoSpaceDN/>
        <w:spacing w:after="160"/>
        <w:rPr>
          <w:lang w:val="en-US"/>
        </w:rPr>
      </w:pPr>
    </w:p>
    <w:p w14:paraId="69A3971C" w14:textId="43E8FD7D" w:rsidR="00F051A8" w:rsidRDefault="00F051A8" w:rsidP="00F051A8">
      <w:pPr>
        <w:widowControl/>
        <w:autoSpaceDE/>
        <w:autoSpaceDN/>
        <w:spacing w:after="160"/>
        <w:rPr>
          <w:lang w:val="en-US"/>
        </w:rPr>
      </w:pPr>
    </w:p>
    <w:p w14:paraId="3E33B295" w14:textId="77777777" w:rsidR="00F051A8" w:rsidRPr="00870EC0" w:rsidRDefault="00F051A8" w:rsidP="00F051A8">
      <w:pPr>
        <w:pStyle w:val="Heading1"/>
        <w:spacing w:line="480" w:lineRule="auto"/>
        <w:rPr>
          <w:i/>
          <w:iCs/>
          <w:lang w:val="en-US"/>
        </w:rPr>
      </w:pPr>
      <w:bookmarkStart w:id="0" w:name="_Toc208669816"/>
      <w:r w:rsidRPr="00430DFE">
        <w:rPr>
          <w:i/>
          <w:iCs/>
          <w:lang w:val="en-US"/>
        </w:rPr>
        <w:lastRenderedPageBreak/>
        <w:t>ABSTRAC</w:t>
      </w:r>
      <w:r>
        <w:rPr>
          <w:i/>
          <w:iCs/>
          <w:lang w:val="en-US"/>
        </w:rPr>
        <w:t>T</w:t>
      </w:r>
      <w:bookmarkEnd w:id="0"/>
    </w:p>
    <w:p w14:paraId="6056E0A8" w14:textId="77777777" w:rsidR="00F051A8" w:rsidRDefault="00F051A8" w:rsidP="00F051A8">
      <w:pPr>
        <w:widowControl/>
        <w:autoSpaceDE/>
        <w:autoSpaceDN/>
        <w:spacing w:after="160"/>
        <w:ind w:firstLine="720"/>
        <w:rPr>
          <w:i/>
          <w:iCs/>
          <w:lang w:val="en-US"/>
        </w:rPr>
      </w:pPr>
      <w:r w:rsidRPr="00B211D6">
        <w:rPr>
          <w:i/>
          <w:iCs/>
        </w:rPr>
        <w:t>This study analyzes the effect of cash turnover, receivables turnover, and inventory turnover on the financial performance of retail companies listed on the Indonesia Stock Exchange (BEI) from 2019 to 2023, using a quantitative method and panel data regression analysis. The results indicate that cash turnover has a significant positive impact on Return on Equity (ROE) and Earnings Per Share (EPS), while receivables and inventory turnover do not have a significant effect. Additionally, company size, leverage, and profitability also contribute significantly to financial performance. This research emphasizes the importance of cash turnover management in enhancing financial performance and recommends further studies with additional variables and longer data periods</w:t>
      </w:r>
      <w:r>
        <w:rPr>
          <w:i/>
          <w:iCs/>
          <w:lang w:val="en-US"/>
        </w:rPr>
        <w:t>.</w:t>
      </w:r>
    </w:p>
    <w:p w14:paraId="7FF587C3" w14:textId="77777777" w:rsidR="00F051A8" w:rsidRDefault="00F051A8" w:rsidP="00F051A8">
      <w:pPr>
        <w:widowControl/>
        <w:autoSpaceDE/>
        <w:autoSpaceDN/>
        <w:spacing w:after="160"/>
        <w:rPr>
          <w:i/>
          <w:iCs/>
          <w:lang w:val="en-US"/>
        </w:rPr>
      </w:pPr>
      <w:r w:rsidRPr="00117FA4">
        <w:rPr>
          <w:b/>
          <w:bCs/>
          <w:i/>
          <w:iCs/>
          <w:lang w:val="en-US"/>
        </w:rPr>
        <w:t>Keywords</w:t>
      </w:r>
      <w:r w:rsidRPr="00117FA4">
        <w:rPr>
          <w:i/>
          <w:iCs/>
          <w:lang w:val="en-US"/>
        </w:rPr>
        <w:t>: Cash Turnover, Accounts Receivable Turnover, Inventory Turnover, Financial Performance, ROE, EPS</w:t>
      </w:r>
    </w:p>
    <w:p w14:paraId="071B137E" w14:textId="77777777" w:rsidR="00F051A8" w:rsidRPr="00117FA4" w:rsidRDefault="00F051A8" w:rsidP="00F051A8">
      <w:pPr>
        <w:widowControl/>
        <w:autoSpaceDE/>
        <w:autoSpaceDN/>
        <w:spacing w:after="160"/>
        <w:rPr>
          <w:b/>
          <w:bCs/>
          <w:szCs w:val="24"/>
          <w:lang w:val="en-US"/>
        </w:rPr>
      </w:pPr>
    </w:p>
    <w:p w14:paraId="62FAAB94" w14:textId="77777777" w:rsidR="004829E3" w:rsidRPr="00F051A8" w:rsidRDefault="004829E3">
      <w:pPr>
        <w:rPr>
          <w:lang w:val="en-US"/>
        </w:rPr>
      </w:pPr>
    </w:p>
    <w:sectPr w:rsidR="004829E3" w:rsidRPr="00F051A8" w:rsidSect="00F051A8">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A8"/>
    <w:rsid w:val="003B7A6C"/>
    <w:rsid w:val="004829E3"/>
    <w:rsid w:val="00561F9E"/>
    <w:rsid w:val="00BB679C"/>
    <w:rsid w:val="00EB0EC8"/>
    <w:rsid w:val="00F051A8"/>
    <w:rsid w:val="00FA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3A6E"/>
  <w15:chartTrackingRefBased/>
  <w15:docId w15:val="{F0DA8856-82EA-4117-9B2C-18001638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A8"/>
    <w:pPr>
      <w:widowControl w:val="0"/>
      <w:autoSpaceDE w:val="0"/>
      <w:autoSpaceDN w:val="0"/>
      <w:spacing w:after="0" w:line="240" w:lineRule="auto"/>
      <w:jc w:val="both"/>
    </w:pPr>
    <w:rPr>
      <w:rFonts w:ascii="Times New Roman" w:eastAsia="Times New Roman" w:hAnsi="Times New Roman" w:cs="Times New Roman"/>
      <w:sz w:val="24"/>
      <w:lang w:val="id"/>
    </w:rPr>
  </w:style>
  <w:style w:type="paragraph" w:styleId="Heading1">
    <w:name w:val="heading 1"/>
    <w:basedOn w:val="Normal"/>
    <w:link w:val="Heading1Char"/>
    <w:uiPriority w:val="9"/>
    <w:qFormat/>
    <w:rsid w:val="00F051A8"/>
    <w:pPr>
      <w:ind w:left="840"/>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1A8"/>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meilia trivanti</dc:creator>
  <cp:keywords/>
  <dc:description/>
  <cp:lastModifiedBy>meilia trivanti</cp:lastModifiedBy>
  <cp:revision>1</cp:revision>
  <dcterms:created xsi:type="dcterms:W3CDTF">2025-09-21T12:13:00Z</dcterms:created>
  <dcterms:modified xsi:type="dcterms:W3CDTF">2025-09-21T12:16:00Z</dcterms:modified>
</cp:coreProperties>
</file>