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3975" w14:textId="77777777" w:rsidR="008D4FDC" w:rsidRDefault="008D4FDC" w:rsidP="008D4F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ABSTRAK</w:t>
      </w:r>
    </w:p>
    <w:p w14:paraId="74650249" w14:textId="77777777" w:rsidR="008D4FDC" w:rsidRDefault="008D4FDC" w:rsidP="008D4FDC">
      <w:pPr>
        <w:spacing w:after="0" w:line="360" w:lineRule="auto"/>
        <w:rPr>
          <w:rFonts w:ascii="Times New Roman" w:hAnsi="Times New Roman" w:cs="Times New Roman"/>
          <w:b/>
          <w:bCs/>
          <w:sz w:val="28"/>
        </w:rPr>
      </w:pPr>
    </w:p>
    <w:p w14:paraId="6215A0FB" w14:textId="77777777" w:rsidR="008D4FDC" w:rsidRDefault="008D4FDC" w:rsidP="008D4F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7CC">
        <w:rPr>
          <w:rFonts w:ascii="Times New Roman" w:hAnsi="Times New Roman" w:cs="Times New Roman"/>
          <w:sz w:val="28"/>
        </w:rPr>
        <w:t>Maulida, Widia. 2025.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4B0F9D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engaruh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 xml:space="preserve">enggunaan </w:t>
      </w:r>
      <w:r w:rsidRPr="004B0F9D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edia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>embelajaran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5C13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 w:rsidRPr="008448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B0F9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erbasis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0F9D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amifikasi</w:t>
      </w:r>
      <w:proofErr w:type="spellEnd"/>
      <w:r w:rsidRPr="004B0F9D"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</w:rPr>
        <w:t>erhadap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otivasi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>an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H</w:t>
      </w:r>
      <w:r>
        <w:rPr>
          <w:rFonts w:ascii="Times New Roman" w:hAnsi="Times New Roman" w:cs="Times New Roman"/>
          <w:bCs/>
          <w:sz w:val="24"/>
          <w:szCs w:val="24"/>
        </w:rPr>
        <w:t>asil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</w:rPr>
        <w:t>elajar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Matematika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iswa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</w:rPr>
        <w:t>elas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III SD N</w:t>
      </w:r>
      <w:r>
        <w:rPr>
          <w:rFonts w:ascii="Times New Roman" w:hAnsi="Times New Roman" w:cs="Times New Roman"/>
          <w:bCs/>
          <w:sz w:val="24"/>
          <w:szCs w:val="24"/>
        </w:rPr>
        <w:t>egeri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B0F9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B0F9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antarkawung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B0713">
        <w:rPr>
          <w:rFonts w:ascii="Times New Roman" w:hAnsi="Times New Roman" w:cs="Times New Roman"/>
          <w:bCs/>
          <w:sz w:val="24"/>
          <w:szCs w:val="24"/>
        </w:rPr>
        <w:t>Program Studi Pendidikan Guru Sekolah Dasar Universitas Peradaban</w:t>
      </w:r>
      <w:r>
        <w:rPr>
          <w:rFonts w:ascii="Times New Roman" w:hAnsi="Times New Roman" w:cs="Times New Roman"/>
          <w:bCs/>
          <w:sz w:val="24"/>
          <w:szCs w:val="24"/>
        </w:rPr>
        <w:t xml:space="preserve">, Anwar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Ardani,M.Pd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CD9DC3" w14:textId="77777777" w:rsidR="008D4FDC" w:rsidRDefault="008D4FDC" w:rsidP="008D4F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Kata Kunci: </w:t>
      </w:r>
      <w:r w:rsidRPr="004B0F9D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edia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>embelajaran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5C13">
        <w:rPr>
          <w:rFonts w:ascii="Times New Roman" w:hAnsi="Times New Roman" w:cs="Times New Roman"/>
          <w:bCs/>
          <w:i/>
          <w:iCs/>
          <w:sz w:val="24"/>
          <w:szCs w:val="24"/>
        </w:rPr>
        <w:t>Wordwall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4B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0F9D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amifikasi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Motivasi Belajar, Hasil Belajar Matematika. </w:t>
      </w:r>
    </w:p>
    <w:p w14:paraId="552A4736" w14:textId="77777777" w:rsidR="008D4FDC" w:rsidRDefault="008D4FDC" w:rsidP="008D4F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AC8BE" w14:textId="77777777" w:rsidR="008D4FDC" w:rsidRPr="00742148" w:rsidRDefault="008D4FDC" w:rsidP="008D4F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Penelitian ini bertujuan untuk mengetahui pengaruh penggunaan media pembelajaran </w:t>
      </w:r>
      <w:proofErr w:type="spellStart"/>
      <w:r w:rsidRPr="00185C13">
        <w:rPr>
          <w:rFonts w:ascii="Times New Roman" w:hAnsi="Times New Roman" w:cs="Times New Roman"/>
          <w:bCs/>
          <w:i/>
          <w:sz w:val="24"/>
          <w:szCs w:val="24"/>
        </w:rPr>
        <w:t>Wordwall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berbasis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terhadap motivasi dan hasil belajar siswa kelas III SD Negeri Se-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Bantarkawung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Metode yang digunakan adalah metode eksperimen 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dengan desain </w:t>
      </w:r>
      <w:proofErr w:type="spellStart"/>
      <w:r w:rsidRPr="00136AFA">
        <w:rPr>
          <w:rFonts w:ascii="Times New Roman" w:hAnsi="Times New Roman" w:cs="Times New Roman"/>
          <w:bCs/>
          <w:i/>
          <w:iCs/>
          <w:sz w:val="24"/>
          <w:szCs w:val="24"/>
        </w:rPr>
        <w:t>nonequivalent</w:t>
      </w:r>
      <w:proofErr w:type="spellEnd"/>
      <w:r w:rsidRPr="00136A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6AFA">
        <w:rPr>
          <w:rFonts w:ascii="Times New Roman" w:hAnsi="Times New Roman" w:cs="Times New Roman"/>
          <w:bCs/>
          <w:i/>
          <w:iCs/>
          <w:sz w:val="24"/>
          <w:szCs w:val="24"/>
        </w:rPr>
        <w:t>control</w:t>
      </w:r>
      <w:proofErr w:type="spellEnd"/>
      <w:r w:rsidRPr="00136A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6AFA">
        <w:rPr>
          <w:rFonts w:ascii="Times New Roman" w:hAnsi="Times New Roman" w:cs="Times New Roman"/>
          <w:bCs/>
          <w:i/>
          <w:iCs/>
          <w:sz w:val="24"/>
          <w:szCs w:val="24"/>
        </w:rPr>
        <w:t>group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Populasi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 penelitian terdiri dari 25 siswa kelas I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I SDN </w:t>
      </w:r>
      <w:proofErr w:type="spellStart"/>
      <w:r w:rsidRPr="00EB0713">
        <w:rPr>
          <w:rFonts w:ascii="Times New Roman" w:hAnsi="Times New Roman" w:cs="Times New Roman"/>
          <w:bCs/>
          <w:sz w:val="24"/>
          <w:szCs w:val="24"/>
        </w:rPr>
        <w:t>Bantarkawung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 xml:space="preserve"> 03 sebagai kelas eksperimen dan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 siswa kelas II SDN </w:t>
      </w:r>
      <w:proofErr w:type="spellStart"/>
      <w:r w:rsidRPr="00EB0713">
        <w:rPr>
          <w:rFonts w:ascii="Times New Roman" w:hAnsi="Times New Roman" w:cs="Times New Roman"/>
          <w:bCs/>
          <w:sz w:val="24"/>
          <w:szCs w:val="24"/>
        </w:rPr>
        <w:t>Bantarkawung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 xml:space="preserve"> 02 sebagai kelas kontrol.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Kelas eksperimen menggunakan </w:t>
      </w:r>
      <w:r>
        <w:rPr>
          <w:rFonts w:ascii="Times New Roman" w:hAnsi="Times New Roman" w:cs="Times New Roman"/>
          <w:bCs/>
          <w:sz w:val="24"/>
          <w:szCs w:val="24"/>
        </w:rPr>
        <w:t xml:space="preserve">media pembelajaran </w:t>
      </w:r>
      <w:proofErr w:type="spellStart"/>
      <w:r w:rsidRPr="00185C13">
        <w:rPr>
          <w:rFonts w:ascii="Times New Roman" w:hAnsi="Times New Roman" w:cs="Times New Roman"/>
          <w:bCs/>
          <w:i/>
          <w:sz w:val="24"/>
          <w:szCs w:val="24"/>
        </w:rPr>
        <w:t>Wordwall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berbasis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gamifikasi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>, sedangkan kelas kontrol menggunakan pembelajaran konvensional</w:t>
      </w:r>
      <w:r>
        <w:rPr>
          <w:rFonts w:ascii="Times New Roman" w:hAnsi="Times New Roman" w:cs="Times New Roman"/>
          <w:bCs/>
          <w:sz w:val="24"/>
          <w:szCs w:val="24"/>
        </w:rPr>
        <w:t xml:space="preserve">. Teknik pengumpulan data meliputi observasi, wawancara, angket, tes, dan dokumentasi. </w:t>
      </w:r>
      <w:r w:rsidRPr="00EB0713">
        <w:rPr>
          <w:rFonts w:ascii="Times New Roman" w:hAnsi="Times New Roman" w:cs="Times New Roman"/>
          <w:bCs/>
          <w:sz w:val="24"/>
          <w:szCs w:val="24"/>
        </w:rPr>
        <w:t>Data yang diperoleh dianalisis menggunakan uji hipotesis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>Paired</w:t>
      </w:r>
      <w:proofErr w:type="spellEnd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>Sample</w:t>
      </w:r>
      <w:proofErr w:type="spellEnd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T-</w:t>
      </w:r>
      <w:proofErr w:type="spellStart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>Test</w:t>
      </w:r>
      <w:proofErr w:type="spellEnd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dan Uji Hipotesis </w:t>
      </w:r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Independent </w:t>
      </w:r>
      <w:proofErr w:type="spellStart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>Sample</w:t>
      </w:r>
      <w:proofErr w:type="spellEnd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T-</w:t>
      </w:r>
      <w:proofErr w:type="spellStart"/>
      <w:r w:rsidRPr="00E363AD">
        <w:rPr>
          <w:rFonts w:ascii="Times New Roman" w:hAnsi="Times New Roman" w:cs="Times New Roman"/>
          <w:bCs/>
          <w:i/>
          <w:iCs/>
          <w:sz w:val="24"/>
          <w:szCs w:val="24"/>
        </w:rPr>
        <w:t>Test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713">
        <w:rPr>
          <w:rFonts w:ascii="Times New Roman" w:hAnsi="Times New Roman" w:cs="Times New Roman"/>
          <w:bCs/>
          <w:sz w:val="24"/>
          <w:szCs w:val="24"/>
        </w:rPr>
        <w:t xml:space="preserve">Hasil penelitian menunjukkan bahwa </w:t>
      </w:r>
      <w:r>
        <w:rPr>
          <w:rFonts w:ascii="Times New Roman" w:hAnsi="Times New Roman" w:cs="Times New Roman"/>
          <w:bCs/>
          <w:sz w:val="24"/>
          <w:szCs w:val="24"/>
        </w:rPr>
        <w:t xml:space="preserve">penggunaan media pembelajaran </w:t>
      </w:r>
      <w:proofErr w:type="spellStart"/>
      <w:r w:rsidRPr="00185C13">
        <w:rPr>
          <w:rFonts w:ascii="Times New Roman" w:hAnsi="Times New Roman" w:cs="Times New Roman"/>
          <w:bCs/>
          <w:i/>
          <w:sz w:val="24"/>
          <w:szCs w:val="24"/>
        </w:rPr>
        <w:t>Wordwall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berbasis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gamifikasi</w:t>
      </w:r>
      <w:proofErr w:type="spellEnd"/>
      <w:r w:rsidRPr="00EB0713">
        <w:rPr>
          <w:rFonts w:ascii="Times New Roman" w:hAnsi="Times New Roman" w:cs="Times New Roman"/>
          <w:bCs/>
          <w:sz w:val="24"/>
          <w:szCs w:val="24"/>
        </w:rPr>
        <w:t xml:space="preserve"> memberikan pengaruh positif signifikan terhadap </w:t>
      </w:r>
      <w:r>
        <w:rPr>
          <w:rFonts w:ascii="Times New Roman" w:hAnsi="Times New Roman" w:cs="Times New Roman"/>
          <w:bCs/>
          <w:sz w:val="24"/>
          <w:szCs w:val="24"/>
        </w:rPr>
        <w:t xml:space="preserve">motivasi dan hasil belajar siswa. </w:t>
      </w:r>
      <w:r w:rsidRPr="008C7227">
        <w:rPr>
          <w:rFonts w:ascii="Times New Roman" w:hAnsi="Times New Roman" w:cs="Times New Roman"/>
          <w:bCs/>
          <w:sz w:val="24"/>
          <w:szCs w:val="24"/>
        </w:rPr>
        <w:t xml:space="preserve">Hal ini ditunjukkan oleh hasil </w:t>
      </w:r>
      <w:r w:rsidRPr="003E47A4">
        <w:rPr>
          <w:rFonts w:ascii="Times New Roman" w:hAnsi="Times New Roman" w:cs="Times New Roman"/>
          <w:bCs/>
          <w:sz w:val="24"/>
          <w:szCs w:val="24"/>
        </w:rPr>
        <w:t xml:space="preserve">uji </w:t>
      </w:r>
      <w:proofErr w:type="spellStart"/>
      <w:r w:rsidRPr="003E47A4">
        <w:rPr>
          <w:rFonts w:ascii="Times New Roman" w:hAnsi="Times New Roman" w:cs="Times New Roman"/>
          <w:bCs/>
          <w:sz w:val="24"/>
          <w:szCs w:val="24"/>
        </w:rPr>
        <w:t>Paired</w:t>
      </w:r>
      <w:proofErr w:type="spellEnd"/>
      <w:r w:rsidRPr="003E47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47A4">
        <w:rPr>
          <w:rFonts w:ascii="Times New Roman" w:hAnsi="Times New Roman" w:cs="Times New Roman"/>
          <w:bCs/>
          <w:sz w:val="24"/>
          <w:szCs w:val="24"/>
        </w:rPr>
        <w:t>Sample</w:t>
      </w:r>
      <w:proofErr w:type="spellEnd"/>
      <w:r w:rsidRPr="003E47A4">
        <w:rPr>
          <w:rFonts w:ascii="Times New Roman" w:hAnsi="Times New Roman" w:cs="Times New Roman"/>
          <w:bCs/>
          <w:sz w:val="24"/>
          <w:szCs w:val="24"/>
        </w:rPr>
        <w:t xml:space="preserve"> T-</w:t>
      </w:r>
      <w:proofErr w:type="spellStart"/>
      <w:r w:rsidRPr="003E47A4">
        <w:rPr>
          <w:rFonts w:ascii="Times New Roman" w:hAnsi="Times New Roman" w:cs="Times New Roman"/>
          <w:bCs/>
          <w:sz w:val="24"/>
          <w:szCs w:val="24"/>
        </w:rPr>
        <w:t>Test</w:t>
      </w:r>
      <w:proofErr w:type="spellEnd"/>
      <w:r w:rsidRPr="003E47A4">
        <w:rPr>
          <w:rFonts w:ascii="Times New Roman" w:hAnsi="Times New Roman" w:cs="Times New Roman"/>
          <w:bCs/>
          <w:sz w:val="24"/>
          <w:szCs w:val="24"/>
        </w:rPr>
        <w:t xml:space="preserve"> yang memperoleh nilai </w:t>
      </w:r>
      <w:proofErr w:type="spellStart"/>
      <w:r w:rsidRPr="003E47A4">
        <w:rPr>
          <w:rFonts w:ascii="Times New Roman" w:hAnsi="Times New Roman" w:cs="Times New Roman"/>
          <w:bCs/>
          <w:sz w:val="24"/>
          <w:szCs w:val="24"/>
        </w:rPr>
        <w:t>sig</w:t>
      </w:r>
      <w:proofErr w:type="spellEnd"/>
      <w:r w:rsidRPr="003E47A4">
        <w:rPr>
          <w:rFonts w:ascii="Times New Roman" w:hAnsi="Times New Roman" w:cs="Times New Roman"/>
          <w:bCs/>
          <w:sz w:val="24"/>
          <w:szCs w:val="24"/>
        </w:rPr>
        <w:t>. 0,000 &lt; 0,05 sehingga H</w:t>
      </w:r>
      <w:r w:rsidRPr="00900F11"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 w:rsidRPr="003E47A4">
        <w:rPr>
          <w:rFonts w:ascii="Times New Roman" w:hAnsi="Times New Roman" w:cs="Times New Roman"/>
          <w:bCs/>
          <w:sz w:val="24"/>
          <w:szCs w:val="24"/>
        </w:rPr>
        <w:t xml:space="preserve"> ditolak dan H</w:t>
      </w:r>
      <w:r w:rsidRPr="00900F11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3E47A4">
        <w:rPr>
          <w:rFonts w:ascii="Times New Roman" w:hAnsi="Times New Roman" w:cs="Times New Roman"/>
          <w:bCs/>
          <w:sz w:val="24"/>
          <w:szCs w:val="24"/>
        </w:rPr>
        <w:t xml:space="preserve"> diterima, artinya terdapat peningkatan motivasi belajar yang signifikan pada kelas eksperimen. Selain itu</w:t>
      </w:r>
      <w:r w:rsidRPr="007958FF">
        <w:rPr>
          <w:rFonts w:ascii="Times New Roman" w:hAnsi="Times New Roman" w:cs="Times New Roman"/>
          <w:bCs/>
          <w:sz w:val="24"/>
          <w:szCs w:val="24"/>
        </w:rPr>
        <w:t xml:space="preserve">, uji Independent </w:t>
      </w:r>
      <w:proofErr w:type="spellStart"/>
      <w:r w:rsidRPr="007958FF">
        <w:rPr>
          <w:rFonts w:ascii="Times New Roman" w:hAnsi="Times New Roman" w:cs="Times New Roman"/>
          <w:bCs/>
          <w:sz w:val="24"/>
          <w:szCs w:val="24"/>
        </w:rPr>
        <w:t>Sample</w:t>
      </w:r>
      <w:proofErr w:type="spellEnd"/>
      <w:r w:rsidRPr="007958FF">
        <w:rPr>
          <w:rFonts w:ascii="Times New Roman" w:hAnsi="Times New Roman" w:cs="Times New Roman"/>
          <w:bCs/>
          <w:sz w:val="24"/>
          <w:szCs w:val="24"/>
        </w:rPr>
        <w:t xml:space="preserve"> T-</w:t>
      </w:r>
      <w:proofErr w:type="spellStart"/>
      <w:r w:rsidRPr="007958FF">
        <w:rPr>
          <w:rFonts w:ascii="Times New Roman" w:hAnsi="Times New Roman" w:cs="Times New Roman"/>
          <w:bCs/>
          <w:sz w:val="24"/>
          <w:szCs w:val="24"/>
        </w:rPr>
        <w:t>Test</w:t>
      </w:r>
      <w:proofErr w:type="spellEnd"/>
      <w:r w:rsidRPr="007958FF">
        <w:rPr>
          <w:rFonts w:ascii="Times New Roman" w:hAnsi="Times New Roman" w:cs="Times New Roman"/>
          <w:bCs/>
          <w:sz w:val="24"/>
          <w:szCs w:val="24"/>
        </w:rPr>
        <w:t xml:space="preserve"> menunjukkan nilai </w:t>
      </w:r>
      <w:proofErr w:type="spellStart"/>
      <w:r w:rsidRPr="007958FF">
        <w:rPr>
          <w:rFonts w:ascii="Times New Roman" w:hAnsi="Times New Roman" w:cs="Times New Roman"/>
          <w:bCs/>
          <w:sz w:val="24"/>
          <w:szCs w:val="24"/>
        </w:rPr>
        <w:t>Sig</w:t>
      </w:r>
      <w:proofErr w:type="spellEnd"/>
      <w:r w:rsidRPr="007958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958FF">
        <w:rPr>
          <w:rFonts w:ascii="Times New Roman" w:hAnsi="Times New Roman" w:cs="Times New Roman"/>
          <w:sz w:val="24"/>
          <w:szCs w:val="24"/>
        </w:rPr>
        <w:t>(2-tailed)</w:t>
      </w:r>
      <w:r>
        <w:rPr>
          <w:rFonts w:ascii="Times New Roman" w:hAnsi="Times New Roman" w:cs="Times New Roman"/>
          <w:sz w:val="24"/>
          <w:szCs w:val="24"/>
        </w:rPr>
        <w:t xml:space="preserve"> sebesar 0,02</w:t>
      </w:r>
      <w:r w:rsidRPr="00795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958F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FF">
        <w:rPr>
          <w:rFonts w:ascii="Times New Roman" w:hAnsi="Times New Roman" w:cs="Times New Roman"/>
          <w:sz w:val="24"/>
          <w:szCs w:val="24"/>
        </w:rPr>
        <w:t>0,05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E47A4">
        <w:rPr>
          <w:rFonts w:ascii="Times New Roman" w:hAnsi="Times New Roman" w:cs="Times New Roman"/>
          <w:bCs/>
          <w:sz w:val="24"/>
          <w:szCs w:val="24"/>
        </w:rPr>
        <w:t xml:space="preserve">sehingga terdapat perbedaan hasil belajar yang signifikan antara kelas eksperimen dan kelas kontrol. Nilai rata-rata </w:t>
      </w:r>
      <w:proofErr w:type="spellStart"/>
      <w:r w:rsidRPr="003E47A4">
        <w:rPr>
          <w:rFonts w:ascii="Times New Roman" w:hAnsi="Times New Roman" w:cs="Times New Roman"/>
          <w:bCs/>
          <w:sz w:val="24"/>
          <w:szCs w:val="24"/>
        </w:rPr>
        <w:t>posttest</w:t>
      </w:r>
      <w:proofErr w:type="spellEnd"/>
      <w:r w:rsidRPr="003E47A4">
        <w:rPr>
          <w:rFonts w:ascii="Times New Roman" w:hAnsi="Times New Roman" w:cs="Times New Roman"/>
          <w:bCs/>
          <w:sz w:val="24"/>
          <w:szCs w:val="24"/>
        </w:rPr>
        <w:t xml:space="preserve"> kelas eksperimen sebesar </w:t>
      </w:r>
      <w:r w:rsidRPr="00701A84">
        <w:rPr>
          <w:rFonts w:ascii="Times New Roman" w:hAnsi="Times New Roman" w:cs="Times New Roman"/>
          <w:bCs/>
          <w:sz w:val="24"/>
          <w:szCs w:val="24"/>
        </w:rPr>
        <w:t>72,72,</w:t>
      </w:r>
      <w:r w:rsidRPr="003E47A4">
        <w:rPr>
          <w:rFonts w:ascii="Times New Roman" w:hAnsi="Times New Roman" w:cs="Times New Roman"/>
          <w:bCs/>
          <w:sz w:val="24"/>
          <w:szCs w:val="24"/>
        </w:rPr>
        <w:t xml:space="preserve"> lebih tinggi </w:t>
      </w:r>
      <w:r w:rsidRPr="00D36614">
        <w:rPr>
          <w:rFonts w:ascii="Times New Roman" w:hAnsi="Times New Roman" w:cs="Times New Roman"/>
          <w:bCs/>
          <w:sz w:val="24"/>
          <w:szCs w:val="24"/>
        </w:rPr>
        <w:t>dibandingkan kelas kontrol</w:t>
      </w:r>
      <w:r>
        <w:rPr>
          <w:rFonts w:ascii="Times New Roman" w:hAnsi="Times New Roman" w:cs="Times New Roman"/>
          <w:bCs/>
          <w:sz w:val="24"/>
          <w:szCs w:val="24"/>
        </w:rPr>
        <w:t xml:space="preserve"> sebesar 70</w:t>
      </w:r>
      <w:r w:rsidRPr="00D3661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7756">
        <w:rPr>
          <w:rFonts w:ascii="Times New Roman" w:hAnsi="Times New Roman" w:cs="Times New Roman"/>
          <w:bCs/>
          <w:sz w:val="24"/>
          <w:szCs w:val="24"/>
        </w:rPr>
        <w:t>Hal ini membuktikan bah</w:t>
      </w:r>
      <w:r w:rsidRPr="00742148">
        <w:rPr>
          <w:rFonts w:ascii="Times New Roman" w:hAnsi="Times New Roman" w:cs="Times New Roman"/>
          <w:bCs/>
          <w:sz w:val="24"/>
          <w:szCs w:val="24"/>
        </w:rPr>
        <w:t xml:space="preserve">wa penggunaan media pembelajaran </w:t>
      </w:r>
      <w:proofErr w:type="spellStart"/>
      <w:r w:rsidRPr="00185C13">
        <w:rPr>
          <w:rFonts w:ascii="Times New Roman" w:hAnsi="Times New Roman" w:cs="Times New Roman"/>
          <w:bCs/>
          <w:i/>
          <w:sz w:val="24"/>
          <w:szCs w:val="24"/>
        </w:rPr>
        <w:t>Wordwall</w:t>
      </w:r>
      <w:proofErr w:type="spellEnd"/>
      <w:r w:rsidRPr="00742148">
        <w:rPr>
          <w:rFonts w:ascii="Times New Roman" w:hAnsi="Times New Roman" w:cs="Times New Roman"/>
          <w:bCs/>
          <w:sz w:val="24"/>
          <w:szCs w:val="24"/>
        </w:rPr>
        <w:t xml:space="preserve"> berbasis </w:t>
      </w:r>
      <w:proofErr w:type="spellStart"/>
      <w:r w:rsidRPr="00742148">
        <w:rPr>
          <w:rFonts w:ascii="Times New Roman" w:hAnsi="Times New Roman" w:cs="Times New Roman"/>
          <w:bCs/>
          <w:sz w:val="24"/>
          <w:szCs w:val="24"/>
        </w:rPr>
        <w:t>gamifikasi</w:t>
      </w:r>
      <w:proofErr w:type="spellEnd"/>
      <w:r w:rsidRPr="00742148">
        <w:rPr>
          <w:rFonts w:ascii="Times New Roman" w:hAnsi="Times New Roman" w:cs="Times New Roman"/>
          <w:bCs/>
          <w:sz w:val="24"/>
          <w:szCs w:val="24"/>
        </w:rPr>
        <w:t xml:space="preserve"> berpengaruh positif terhadap motivasi dan hasil belajar </w:t>
      </w:r>
      <w:r>
        <w:rPr>
          <w:rFonts w:ascii="Times New Roman" w:hAnsi="Times New Roman" w:cs="Times New Roman"/>
          <w:bCs/>
          <w:sz w:val="24"/>
          <w:szCs w:val="24"/>
        </w:rPr>
        <w:t>Matematika</w:t>
      </w:r>
      <w:r w:rsidRPr="00742148">
        <w:rPr>
          <w:rFonts w:ascii="Times New Roman" w:hAnsi="Times New Roman" w:cs="Times New Roman"/>
          <w:bCs/>
          <w:sz w:val="24"/>
          <w:szCs w:val="24"/>
        </w:rPr>
        <w:t xml:space="preserve"> siswa kelas III SD. </w:t>
      </w:r>
    </w:p>
    <w:p w14:paraId="1CF410F8" w14:textId="77777777" w:rsidR="008D4FDC" w:rsidRDefault="008D4FDC" w:rsidP="008D4FDC"/>
    <w:p w14:paraId="5A3BBBCE" w14:textId="77777777" w:rsidR="008D4FDC" w:rsidRDefault="008D4FDC" w:rsidP="008D4FDC"/>
    <w:p w14:paraId="40A0B324" w14:textId="77777777" w:rsidR="008D4FDC" w:rsidRDefault="008D4FDC" w:rsidP="008D4FDC"/>
    <w:p w14:paraId="700535BB" w14:textId="77777777" w:rsidR="008D4FDC" w:rsidRDefault="008D4FDC" w:rsidP="008D4FDC"/>
    <w:p w14:paraId="12EB35FB" w14:textId="77777777" w:rsidR="008D4FDC" w:rsidRDefault="008D4FDC" w:rsidP="008D4FDC"/>
    <w:p w14:paraId="64829926" w14:textId="77777777" w:rsidR="008D4FDC" w:rsidRDefault="008D4FDC" w:rsidP="008D4FDC"/>
    <w:p w14:paraId="013A4523" w14:textId="77777777" w:rsidR="008D4FDC" w:rsidRDefault="008D4FDC" w:rsidP="008D4FDC"/>
    <w:p w14:paraId="337B0CA2" w14:textId="77777777" w:rsidR="008D4FDC" w:rsidRDefault="008D4FDC" w:rsidP="008D4FDC"/>
    <w:p w14:paraId="12A0702F" w14:textId="77777777" w:rsidR="008D4FDC" w:rsidRPr="00D81E5A" w:rsidRDefault="008D4FDC" w:rsidP="008D4FD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D81E5A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ABSTRACT</w:t>
      </w:r>
    </w:p>
    <w:p w14:paraId="2FFC6513" w14:textId="77777777" w:rsidR="008D4FDC" w:rsidRDefault="008D4FDC" w:rsidP="008D4FD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0BE4942" w14:textId="77777777" w:rsidR="008D4FDC" w:rsidRPr="00A86CFD" w:rsidRDefault="008D4FDC" w:rsidP="008D4F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Maulida, Widia. 2025. The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Influence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Gamification-Based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5C13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Media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Third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Grade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at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State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Schools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Bantarkawung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Teacher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Study Program, Universitas Peradaban, Anwar Ardani, M.Pd.</w:t>
      </w:r>
    </w:p>
    <w:p w14:paraId="1F0D1F6A" w14:textId="77777777" w:rsidR="008D4FDC" w:rsidRDefault="008D4FDC" w:rsidP="008D4F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Keywords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Media </w:t>
      </w:r>
      <w:proofErr w:type="spellStart"/>
      <w:r w:rsidRPr="00185C13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Gamification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A86C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6CF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CD7C54">
        <w:rPr>
          <w:rFonts w:ascii="Times New Roman" w:hAnsi="Times New Roman" w:cs="Times New Roman"/>
          <w:i/>
          <w:iCs/>
          <w:sz w:val="28"/>
        </w:rPr>
        <w:t>.</w:t>
      </w:r>
    </w:p>
    <w:p w14:paraId="557AEAB4" w14:textId="77777777" w:rsidR="008D4FDC" w:rsidRPr="00DB0A92" w:rsidRDefault="008D4FDC" w:rsidP="008D4FD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8AEA22" w14:textId="77777777" w:rsidR="008D4FDC" w:rsidRDefault="008D4FDC" w:rsidP="008D4FDC">
      <w:pPr>
        <w:jc w:val="both"/>
      </w:pP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aimed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determine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effect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gamification-based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media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third-grade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Bantarkawung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Schools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nonequivalent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group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design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population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consisted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25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third-grade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Bantarkawung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03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17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second-grade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Bantarkawung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02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gamification-based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media,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while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conventional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data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collection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techniques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included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observation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interviews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questionnaires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tests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documentation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data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obtained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were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analyzed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Paired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Sample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T-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Independent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Sample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T-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results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study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showed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gamification-based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media had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significant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positive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effect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’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evidenced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results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Paired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Sample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T-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obtained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sig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0.000 &lt; 0.05,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thus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H</w:t>
      </w:r>
      <w:r w:rsidRPr="00D6272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rejected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H</w:t>
      </w:r>
      <w:r w:rsidRPr="00D6272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accepted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meaning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there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significant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increase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In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addition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Independent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Sample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T-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Test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showed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Sig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(2-tailed)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0.02 (&lt; 0.05),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indicating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significant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difference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between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average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posttest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score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72.72,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higher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than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70</w:t>
      </w:r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proved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gamification-based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Wordwall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media had a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positive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impact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motivation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outcomes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Mathematics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third-grade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elementary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school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05DD"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spellEnd"/>
      <w:r w:rsidRPr="006D05D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450606" w14:textId="77777777" w:rsidR="008D4FDC" w:rsidRDefault="008D4FDC" w:rsidP="008D4FDC"/>
    <w:p w14:paraId="0E04EEB2" w14:textId="77777777" w:rsidR="008D4FDC" w:rsidRDefault="008D4FDC" w:rsidP="008D4FDC"/>
    <w:p w14:paraId="6E45E652" w14:textId="77777777" w:rsidR="008D4FDC" w:rsidRDefault="008D4FDC" w:rsidP="008D4FDC"/>
    <w:p w14:paraId="0AA1D8D2" w14:textId="77777777" w:rsidR="008D4FDC" w:rsidRDefault="008D4FDC" w:rsidP="008D4FDC"/>
    <w:p w14:paraId="7DE37A15" w14:textId="77777777" w:rsidR="00364063" w:rsidRPr="008D4FDC" w:rsidRDefault="00364063" w:rsidP="008D4FDC"/>
    <w:sectPr w:rsidR="00364063" w:rsidRPr="008D4FDC" w:rsidSect="001F6689">
      <w:footerReference w:type="default" r:id="rId7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02E5" w14:textId="77777777" w:rsidR="00B115A0" w:rsidRDefault="00B115A0" w:rsidP="008D4FDC">
      <w:pPr>
        <w:spacing w:after="0" w:line="240" w:lineRule="auto"/>
      </w:pPr>
      <w:r>
        <w:separator/>
      </w:r>
    </w:p>
  </w:endnote>
  <w:endnote w:type="continuationSeparator" w:id="0">
    <w:p w14:paraId="5C3C7F34" w14:textId="77777777" w:rsidR="00B115A0" w:rsidRDefault="00B115A0" w:rsidP="008D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90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E989A4" w14:textId="0D769DF0" w:rsidR="001F6689" w:rsidRPr="001F6689" w:rsidRDefault="001F668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6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6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6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6689">
          <w:rPr>
            <w:rFonts w:ascii="Times New Roman" w:hAnsi="Times New Roman" w:cs="Times New Roman"/>
            <w:sz w:val="24"/>
            <w:szCs w:val="24"/>
          </w:rPr>
          <w:t>2</w:t>
        </w:r>
        <w:r w:rsidRPr="001F66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8098B4" w14:textId="77777777" w:rsidR="001F6689" w:rsidRDefault="001F6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A157" w14:textId="77777777" w:rsidR="00B115A0" w:rsidRDefault="00B115A0" w:rsidP="008D4FDC">
      <w:pPr>
        <w:spacing w:after="0" w:line="240" w:lineRule="auto"/>
      </w:pPr>
      <w:r>
        <w:separator/>
      </w:r>
    </w:p>
  </w:footnote>
  <w:footnote w:type="continuationSeparator" w:id="0">
    <w:p w14:paraId="2613A3DB" w14:textId="77777777" w:rsidR="00B115A0" w:rsidRDefault="00B115A0" w:rsidP="008D4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6"/>
    <w:multiLevelType w:val="hybridMultilevel"/>
    <w:tmpl w:val="A410824E"/>
    <w:lvl w:ilvl="0" w:tplc="531A8F6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A54ABD"/>
    <w:multiLevelType w:val="hybridMultilevel"/>
    <w:tmpl w:val="1F928F8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154"/>
    <w:multiLevelType w:val="hybridMultilevel"/>
    <w:tmpl w:val="2F6CC3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5570"/>
    <w:multiLevelType w:val="hybridMultilevel"/>
    <w:tmpl w:val="13F8595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910"/>
    <w:multiLevelType w:val="hybridMultilevel"/>
    <w:tmpl w:val="82020A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A3BE2"/>
    <w:multiLevelType w:val="hybridMultilevel"/>
    <w:tmpl w:val="2CDA34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F3B93"/>
    <w:multiLevelType w:val="hybridMultilevel"/>
    <w:tmpl w:val="FBD274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AF00940">
      <w:start w:val="1"/>
      <w:numFmt w:val="lowerLetter"/>
      <w:lvlText w:val="%2."/>
      <w:lvlJc w:val="left"/>
      <w:pPr>
        <w:ind w:left="1800" w:hanging="360"/>
      </w:pPr>
    </w:lvl>
    <w:lvl w:ilvl="2" w:tplc="311A3F38">
      <w:start w:val="1"/>
      <w:numFmt w:val="lowerRoman"/>
      <w:lvlText w:val="%3."/>
      <w:lvlJc w:val="right"/>
      <w:pPr>
        <w:ind w:left="2520" w:hanging="180"/>
      </w:pPr>
    </w:lvl>
    <w:lvl w:ilvl="3" w:tplc="AEF6B750">
      <w:start w:val="1"/>
      <w:numFmt w:val="decimal"/>
      <w:lvlText w:val="%4."/>
      <w:lvlJc w:val="left"/>
      <w:pPr>
        <w:ind w:left="3240" w:hanging="360"/>
      </w:pPr>
    </w:lvl>
    <w:lvl w:ilvl="4" w:tplc="FD72915A">
      <w:start w:val="1"/>
      <w:numFmt w:val="lowerLetter"/>
      <w:lvlText w:val="%5."/>
      <w:lvlJc w:val="left"/>
      <w:pPr>
        <w:ind w:left="3960" w:hanging="360"/>
      </w:pPr>
    </w:lvl>
    <w:lvl w:ilvl="5" w:tplc="B6045104">
      <w:start w:val="1"/>
      <w:numFmt w:val="lowerRoman"/>
      <w:lvlText w:val="%6."/>
      <w:lvlJc w:val="right"/>
      <w:pPr>
        <w:ind w:left="4680" w:hanging="180"/>
      </w:pPr>
    </w:lvl>
    <w:lvl w:ilvl="6" w:tplc="793EAD56">
      <w:start w:val="1"/>
      <w:numFmt w:val="decimal"/>
      <w:lvlText w:val="%7."/>
      <w:lvlJc w:val="left"/>
      <w:pPr>
        <w:ind w:left="5400" w:hanging="360"/>
      </w:pPr>
    </w:lvl>
    <w:lvl w:ilvl="7" w:tplc="450AF14E">
      <w:start w:val="1"/>
      <w:numFmt w:val="lowerLetter"/>
      <w:lvlText w:val="%8."/>
      <w:lvlJc w:val="left"/>
      <w:pPr>
        <w:ind w:left="6120" w:hanging="360"/>
      </w:pPr>
    </w:lvl>
    <w:lvl w:ilvl="8" w:tplc="BFBE8AC8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699133">
    <w:abstractNumId w:val="0"/>
  </w:num>
  <w:num w:numId="2" w16cid:durableId="1672297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285956">
    <w:abstractNumId w:val="5"/>
  </w:num>
  <w:num w:numId="4" w16cid:durableId="1669093535">
    <w:abstractNumId w:val="3"/>
  </w:num>
  <w:num w:numId="5" w16cid:durableId="1314482154">
    <w:abstractNumId w:val="4"/>
  </w:num>
  <w:num w:numId="6" w16cid:durableId="1011373258">
    <w:abstractNumId w:val="1"/>
  </w:num>
  <w:num w:numId="7" w16cid:durableId="61132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C"/>
    <w:rsid w:val="0005559D"/>
    <w:rsid w:val="00056A78"/>
    <w:rsid w:val="000D0E44"/>
    <w:rsid w:val="001F6689"/>
    <w:rsid w:val="00364063"/>
    <w:rsid w:val="00535C1C"/>
    <w:rsid w:val="00683293"/>
    <w:rsid w:val="0083784E"/>
    <w:rsid w:val="008D4FDC"/>
    <w:rsid w:val="00B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4A6E"/>
  <w15:chartTrackingRefBased/>
  <w15:docId w15:val="{A68DFDC5-70B9-4C2D-A29A-1570A015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DC"/>
  </w:style>
  <w:style w:type="paragraph" w:styleId="Judul1">
    <w:name w:val="heading 1"/>
    <w:basedOn w:val="Normal"/>
    <w:next w:val="Normal"/>
    <w:link w:val="Judul1KAR"/>
    <w:uiPriority w:val="9"/>
    <w:qFormat/>
    <w:rsid w:val="008D4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D4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D4F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D4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D4F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D4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D4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D4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D4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D4F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D4F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D4F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D4FD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D4FD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D4FD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D4FD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D4FD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D4FD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D4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8D4F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8D4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8D4F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8D4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D4FDC"/>
    <w:rPr>
      <w:i/>
      <w:iCs/>
      <w:color w:val="404040" w:themeColor="text1" w:themeTint="BF"/>
    </w:rPr>
  </w:style>
  <w:style w:type="paragraph" w:styleId="DaftarParagraf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DaftarParagrafKAR"/>
    <w:uiPriority w:val="34"/>
    <w:qFormat/>
    <w:rsid w:val="008D4FD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D4FD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D4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D4FD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D4FDC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8D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ftarParagrafKAR">
    <w:name w:val="Daftar Paragraf KAR"/>
    <w:aliases w:val="Body of text KAR,Colorful List - Accent 11 KAR,List Paragraph1 KAR,Body of text+1 KAR,Body of text+2 KAR,Body of text+3 KAR,List Paragraph11 KAR,Medium Grid 1 - Accent 21 KAR,HEADING 1 KAR,rpp3 KAR,Body of textCxSp KAR,soal jawab KAR"/>
    <w:link w:val="DaftarParagraf"/>
    <w:uiPriority w:val="34"/>
    <w:qFormat/>
    <w:rsid w:val="008D4FDC"/>
  </w:style>
  <w:style w:type="paragraph" w:styleId="Header">
    <w:name w:val="header"/>
    <w:basedOn w:val="Normal"/>
    <w:link w:val="HeaderKAR"/>
    <w:uiPriority w:val="99"/>
    <w:unhideWhenUsed/>
    <w:rsid w:val="008D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D4FDC"/>
  </w:style>
  <w:style w:type="paragraph" w:styleId="Footer">
    <w:name w:val="footer"/>
    <w:basedOn w:val="Normal"/>
    <w:link w:val="FooterKAR"/>
    <w:uiPriority w:val="99"/>
    <w:unhideWhenUsed/>
    <w:rsid w:val="008D4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D4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 maulida</dc:creator>
  <cp:keywords/>
  <dc:description/>
  <cp:lastModifiedBy>widi maulida</cp:lastModifiedBy>
  <cp:revision>3</cp:revision>
  <dcterms:created xsi:type="dcterms:W3CDTF">2025-10-04T15:07:00Z</dcterms:created>
  <dcterms:modified xsi:type="dcterms:W3CDTF">2025-10-04T22:33:00Z</dcterms:modified>
</cp:coreProperties>
</file>