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3"/>
      </w:pPr>
    </w:p>
    <w:p>
      <w:pPr>
        <w:pStyle w:val="Title"/>
      </w:pPr>
      <w:r>
        <w:rPr>
          <w:spacing w:val="-2"/>
        </w:rPr>
        <w:t>ABSTRAK</w:t>
      </w:r>
    </w:p>
    <w:p>
      <w:pPr>
        <w:spacing w:line="480" w:lineRule="auto" w:before="257"/>
        <w:ind w:left="568" w:right="139" w:firstLine="0"/>
        <w:jc w:val="both"/>
        <w:rPr>
          <w:sz w:val="24"/>
        </w:rPr>
      </w:pPr>
      <w:r>
        <w:rPr>
          <w:sz w:val="24"/>
        </w:rPr>
        <w:t>Wulandari, Desy. 2025. </w:t>
      </w:r>
      <w:r>
        <w:rPr>
          <w:i/>
          <w:sz w:val="24"/>
        </w:rPr>
        <w:t>Strategi Guru Dalam Menanamkan Karakter Melalui</w:t>
      </w:r>
      <w:r>
        <w:rPr>
          <w:i/>
          <w:sz w:val="24"/>
        </w:rPr>
        <w:t> Pembelajaran ISMUBA( Al-Islam, Kemuhammadiyahan, Bahasa Arab) di SD Muhammadiyah Bumiayu Tahun 2025. </w:t>
      </w:r>
      <w:r>
        <w:rPr>
          <w:sz w:val="24"/>
        </w:rPr>
        <w:t>Skripsi, Program Studi Pendidikan Guru Sekolah Dasar Universitas Peradaban. Muhammad Shofi Mubarok, M.Pd.</w:t>
      </w:r>
    </w:p>
    <w:p>
      <w:pPr>
        <w:pStyle w:val="BodyText"/>
        <w:ind w:left="568"/>
        <w:jc w:val="both"/>
      </w:pPr>
      <w:r>
        <w:rPr/>
        <w:t>Kata</w:t>
      </w:r>
      <w:r>
        <w:rPr>
          <w:spacing w:val="-4"/>
        </w:rPr>
        <w:t> </w:t>
      </w:r>
      <w:r>
        <w:rPr/>
        <w:t>kunci</w:t>
      </w:r>
      <w:r>
        <w:rPr>
          <w:spacing w:val="-2"/>
        </w:rPr>
        <w:t> </w:t>
      </w:r>
      <w:r>
        <w:rPr/>
        <w:t>:</w:t>
      </w:r>
      <w:r>
        <w:rPr>
          <w:spacing w:val="-2"/>
        </w:rPr>
        <w:t> </w:t>
      </w:r>
      <w:r>
        <w:rPr/>
        <w:t>Strategi</w:t>
      </w:r>
      <w:r>
        <w:rPr>
          <w:spacing w:val="-1"/>
        </w:rPr>
        <w:t> </w:t>
      </w:r>
      <w:r>
        <w:rPr/>
        <w:t>Guru,</w:t>
      </w:r>
      <w:r>
        <w:rPr>
          <w:spacing w:val="-2"/>
        </w:rPr>
        <w:t> </w:t>
      </w:r>
      <w:r>
        <w:rPr/>
        <w:t>Pendidikan</w:t>
      </w:r>
      <w:r>
        <w:rPr>
          <w:spacing w:val="-2"/>
        </w:rPr>
        <w:t> </w:t>
      </w:r>
      <w:r>
        <w:rPr/>
        <w:t>Karakter</w:t>
      </w:r>
      <w:r>
        <w:rPr>
          <w:spacing w:val="-2"/>
        </w:rPr>
        <w:t> </w:t>
      </w:r>
      <w:r>
        <w:rPr/>
        <w:t>Pembelajaran</w:t>
      </w:r>
      <w:r>
        <w:rPr>
          <w:spacing w:val="-1"/>
        </w:rPr>
        <w:t> </w:t>
      </w:r>
      <w:r>
        <w:rPr>
          <w:spacing w:val="-2"/>
        </w:rPr>
        <w:t>ISMUBA</w:t>
      </w:r>
    </w:p>
    <w:p>
      <w:pPr>
        <w:pStyle w:val="BodyText"/>
      </w:pPr>
    </w:p>
    <w:p>
      <w:pPr>
        <w:pStyle w:val="BodyText"/>
        <w:spacing w:before="1"/>
        <w:ind w:left="568" w:right="135" w:firstLine="424"/>
        <w:jc w:val="both"/>
      </w:pPr>
      <w:r>
        <w:rPr/>
        <w:t>Penelitian ini bertujuan untuk mengidentifikasi strategi guru dalam menanamkan karakter melalui pembelajaran ISMUBA (Al-Islam, Kemuhammadiyahan, Bahasa Arab) di SD Muhammadiyah Bumiayu serta mengidentifikasi tantangan yang dihadapi dalam prosesnya. Latar belakang penelitian ini adalah urgensi pendidikan karakter di tengah tantangan globalisasi, sejalan dengan dengan visi Pendidikan Nasional 2035 yang menempatkan penguatan karakter sebagai pilar utama.</w:t>
      </w:r>
      <w:r>
        <w:rPr>
          <w:spacing w:val="40"/>
        </w:rPr>
        <w:t> </w:t>
      </w:r>
      <w:r>
        <w:rPr/>
        <w:t>Penelitian ini menggunakan pendekatan kualitatif dengan metode deskriptif. Pengumpulan data dilakukan melalui wawancara,</w:t>
      </w:r>
      <w:r>
        <w:rPr>
          <w:spacing w:val="-15"/>
        </w:rPr>
        <w:t> </w:t>
      </w:r>
      <w:r>
        <w:rPr/>
        <w:t>observasi,</w:t>
      </w:r>
      <w:r>
        <w:rPr>
          <w:spacing w:val="-15"/>
        </w:rPr>
        <w:t> </w:t>
      </w:r>
      <w:r>
        <w:rPr/>
        <w:t>dan</w:t>
      </w:r>
      <w:r>
        <w:rPr>
          <w:spacing w:val="-15"/>
        </w:rPr>
        <w:t> </w:t>
      </w:r>
      <w:r>
        <w:rPr/>
        <w:t>dokumentasi.</w:t>
      </w:r>
      <w:r>
        <w:rPr>
          <w:spacing w:val="-15"/>
        </w:rPr>
        <w:t> </w:t>
      </w:r>
      <w:r>
        <w:rPr/>
        <w:t>Populasi</w:t>
      </w:r>
      <w:r>
        <w:rPr>
          <w:spacing w:val="-15"/>
        </w:rPr>
        <w:t> </w:t>
      </w:r>
      <w:r>
        <w:rPr/>
        <w:t>dalam</w:t>
      </w:r>
      <w:r>
        <w:rPr>
          <w:spacing w:val="-15"/>
        </w:rPr>
        <w:t> </w:t>
      </w:r>
      <w:r>
        <w:rPr/>
        <w:t>penelitian</w:t>
      </w:r>
      <w:r>
        <w:rPr>
          <w:spacing w:val="-15"/>
        </w:rPr>
        <w:t> </w:t>
      </w:r>
      <w:r>
        <w:rPr/>
        <w:t>ini</w:t>
      </w:r>
      <w:r>
        <w:rPr>
          <w:spacing w:val="-15"/>
        </w:rPr>
        <w:t> </w:t>
      </w:r>
      <w:r>
        <w:rPr/>
        <w:t>adalah</w:t>
      </w:r>
      <w:r>
        <w:rPr>
          <w:spacing w:val="-15"/>
        </w:rPr>
        <w:t> </w:t>
      </w:r>
      <w:r>
        <w:rPr/>
        <w:t>siswa kelas</w:t>
      </w:r>
      <w:r>
        <w:rPr>
          <w:spacing w:val="-13"/>
        </w:rPr>
        <w:t> </w:t>
      </w:r>
      <w:r>
        <w:rPr/>
        <w:t>V</w:t>
      </w:r>
      <w:r>
        <w:rPr>
          <w:spacing w:val="-15"/>
        </w:rPr>
        <w:t> </w:t>
      </w:r>
      <w:r>
        <w:rPr/>
        <w:t>SD</w:t>
      </w:r>
      <w:r>
        <w:rPr>
          <w:spacing w:val="-11"/>
        </w:rPr>
        <w:t> </w:t>
      </w:r>
      <w:r>
        <w:rPr/>
        <w:t>Muhammadiyah</w:t>
      </w:r>
      <w:r>
        <w:rPr>
          <w:spacing w:val="-11"/>
        </w:rPr>
        <w:t> </w:t>
      </w:r>
      <w:r>
        <w:rPr/>
        <w:t>Bumiayu,</w:t>
      </w:r>
      <w:r>
        <w:rPr>
          <w:spacing w:val="-11"/>
        </w:rPr>
        <w:t> </w:t>
      </w:r>
      <w:r>
        <w:rPr/>
        <w:t>dengan</w:t>
      </w:r>
      <w:r>
        <w:rPr>
          <w:spacing w:val="-9"/>
        </w:rPr>
        <w:t> </w:t>
      </w:r>
      <w:r>
        <w:rPr/>
        <w:t>teknik</w:t>
      </w:r>
      <w:r>
        <w:rPr>
          <w:spacing w:val="-10"/>
        </w:rPr>
        <w:t> </w:t>
      </w:r>
      <w:r>
        <w:rPr/>
        <w:t>analisis</w:t>
      </w:r>
      <w:r>
        <w:rPr>
          <w:spacing w:val="-10"/>
        </w:rPr>
        <w:t> </w:t>
      </w:r>
      <w:r>
        <w:rPr/>
        <w:t>data.</w:t>
      </w:r>
      <w:r>
        <w:rPr>
          <w:spacing w:val="-11"/>
        </w:rPr>
        <w:t> </w:t>
      </w:r>
      <w:r>
        <w:rPr/>
        <w:t>Hasil</w:t>
      </w:r>
      <w:r>
        <w:rPr>
          <w:spacing w:val="-10"/>
        </w:rPr>
        <w:t> </w:t>
      </w:r>
      <w:r>
        <w:rPr/>
        <w:t>penelitian menunjukan bahwa pembelajaran ISMUBA menjadi sarana yang sangat penting dalam</w:t>
      </w:r>
      <w:r>
        <w:rPr>
          <w:spacing w:val="-9"/>
        </w:rPr>
        <w:t> </w:t>
      </w:r>
      <w:r>
        <w:rPr/>
        <w:t>menanamkan</w:t>
      </w:r>
      <w:r>
        <w:rPr>
          <w:spacing w:val="-10"/>
        </w:rPr>
        <w:t> </w:t>
      </w:r>
      <w:r>
        <w:rPr/>
        <w:t>nilai</w:t>
      </w:r>
      <w:r>
        <w:rPr>
          <w:spacing w:val="-7"/>
        </w:rPr>
        <w:t> </w:t>
      </w:r>
      <w:r>
        <w:rPr/>
        <w:t>karakter</w:t>
      </w:r>
      <w:r>
        <w:rPr>
          <w:spacing w:val="-10"/>
        </w:rPr>
        <w:t> </w:t>
      </w:r>
      <w:r>
        <w:rPr/>
        <w:t>melalui</w:t>
      </w:r>
      <w:r>
        <w:rPr>
          <w:spacing w:val="-9"/>
        </w:rPr>
        <w:t> </w:t>
      </w:r>
      <w:r>
        <w:rPr/>
        <w:t>pembiasaan</w:t>
      </w:r>
      <w:r>
        <w:rPr>
          <w:spacing w:val="-9"/>
        </w:rPr>
        <w:t> </w:t>
      </w:r>
      <w:r>
        <w:rPr/>
        <w:t>rutin</w:t>
      </w:r>
      <w:r>
        <w:rPr>
          <w:spacing w:val="-9"/>
        </w:rPr>
        <w:t> </w:t>
      </w:r>
      <w:r>
        <w:rPr/>
        <w:t>di</w:t>
      </w:r>
      <w:r>
        <w:rPr>
          <w:spacing w:val="-9"/>
        </w:rPr>
        <w:t> </w:t>
      </w:r>
      <w:r>
        <w:rPr/>
        <w:t>lingkungan</w:t>
      </w:r>
      <w:r>
        <w:rPr>
          <w:spacing w:val="-9"/>
        </w:rPr>
        <w:t> </w:t>
      </w:r>
      <w:r>
        <w:rPr/>
        <w:t>sekolah, seperti berdo’a, tadarus, dan infaq. Guru menggunakan berbagai strategi, seperti integratif, keteladanan, pembiasaan, sampai sistem penghargaan dan hukuman. Siswa menunjukan respon positif dan merasakan dampak dari pembelajaran ini terhadap sikap dan perilaku sehari-hari. Meskipun implementasi berjalan baik, beberapa tantangan yang dihadapi antara lain kurangnya pelatihan guru, serta pengaruh kemajuan teknologi yang bisa mempengaruhi karakter siswa jika tidak diawasi dengan baik.</w:t>
      </w:r>
    </w:p>
    <w:p>
      <w:pPr>
        <w:pStyle w:val="BodyText"/>
        <w:spacing w:after="0"/>
        <w:jc w:val="both"/>
        <w:sectPr>
          <w:footerReference w:type="default" r:id="rId5"/>
          <w:type w:val="continuous"/>
          <w:pgSz w:w="11910" w:h="16840"/>
          <w:pgMar w:header="0" w:footer="1066" w:top="1920" w:bottom="1260" w:left="1700" w:right="1559"/>
          <w:pgNumType w:start="8"/>
        </w:sectPr>
      </w:pPr>
    </w:p>
    <w:p>
      <w:pPr>
        <w:pStyle w:val="BodyText"/>
        <w:spacing w:before="53"/>
      </w:pPr>
    </w:p>
    <w:p>
      <w:pPr>
        <w:spacing w:before="0"/>
        <w:ind w:left="429" w:right="0" w:firstLine="0"/>
        <w:jc w:val="center"/>
        <w:rPr>
          <w:b/>
          <w:i/>
          <w:sz w:val="24"/>
        </w:rPr>
      </w:pPr>
      <w:r>
        <w:rPr>
          <w:b/>
          <w:i/>
          <w:spacing w:val="-2"/>
          <w:sz w:val="24"/>
        </w:rPr>
        <w:t>ABSTRACT</w:t>
      </w:r>
    </w:p>
    <w:p>
      <w:pPr>
        <w:spacing w:line="480" w:lineRule="auto" w:before="257"/>
        <w:ind w:left="568" w:right="137" w:firstLine="0"/>
        <w:jc w:val="both"/>
        <w:rPr>
          <w:i/>
          <w:sz w:val="24"/>
        </w:rPr>
      </w:pPr>
      <w:r>
        <w:rPr>
          <w:sz w:val="24"/>
        </w:rPr>
        <w:t>Wulandari</w:t>
      </w:r>
      <w:r>
        <w:rPr>
          <w:i/>
          <w:sz w:val="24"/>
        </w:rPr>
        <w:t>,</w:t>
      </w:r>
      <w:r>
        <w:rPr>
          <w:i/>
          <w:spacing w:val="-12"/>
          <w:sz w:val="24"/>
        </w:rPr>
        <w:t> </w:t>
      </w:r>
      <w:r>
        <w:rPr>
          <w:sz w:val="24"/>
        </w:rPr>
        <w:t>Desy</w:t>
      </w:r>
      <w:r>
        <w:rPr>
          <w:i/>
          <w:sz w:val="24"/>
        </w:rPr>
        <w:t>.</w:t>
      </w:r>
      <w:r>
        <w:rPr>
          <w:i/>
          <w:spacing w:val="-14"/>
          <w:sz w:val="24"/>
        </w:rPr>
        <w:t> </w:t>
      </w:r>
      <w:r>
        <w:rPr>
          <w:sz w:val="24"/>
        </w:rPr>
        <w:t>2025</w:t>
      </w:r>
      <w:r>
        <w:rPr>
          <w:i/>
          <w:sz w:val="24"/>
        </w:rPr>
        <w:t>.</w:t>
      </w:r>
      <w:r>
        <w:rPr>
          <w:i/>
          <w:spacing w:val="-15"/>
          <w:sz w:val="24"/>
        </w:rPr>
        <w:t> </w:t>
      </w:r>
      <w:r>
        <w:rPr>
          <w:i/>
          <w:sz w:val="24"/>
        </w:rPr>
        <w:t>Analysis</w:t>
      </w:r>
      <w:r>
        <w:rPr>
          <w:i/>
          <w:spacing w:val="-14"/>
          <w:sz w:val="24"/>
        </w:rPr>
        <w:t> </w:t>
      </w:r>
      <w:r>
        <w:rPr>
          <w:i/>
          <w:sz w:val="24"/>
        </w:rPr>
        <w:t>of</w:t>
      </w:r>
      <w:r>
        <w:rPr>
          <w:i/>
          <w:spacing w:val="-14"/>
          <w:sz w:val="24"/>
        </w:rPr>
        <w:t> </w:t>
      </w:r>
      <w:r>
        <w:rPr>
          <w:i/>
          <w:sz w:val="24"/>
        </w:rPr>
        <w:t>Character</w:t>
      </w:r>
      <w:r>
        <w:rPr>
          <w:i/>
          <w:spacing w:val="-15"/>
          <w:sz w:val="24"/>
        </w:rPr>
        <w:t> </w:t>
      </w:r>
      <w:r>
        <w:rPr>
          <w:i/>
          <w:sz w:val="24"/>
        </w:rPr>
        <w:t>Education</w:t>
      </w:r>
      <w:r>
        <w:rPr>
          <w:i/>
          <w:spacing w:val="-14"/>
          <w:sz w:val="24"/>
        </w:rPr>
        <w:t> </w:t>
      </w:r>
      <w:r>
        <w:rPr>
          <w:i/>
          <w:sz w:val="24"/>
        </w:rPr>
        <w:t>Values</w:t>
      </w:r>
      <w:r>
        <w:rPr>
          <w:i/>
          <w:spacing w:val="-13"/>
          <w:sz w:val="24"/>
        </w:rPr>
        <w:t> </w:t>
      </w:r>
      <w:r>
        <w:rPr>
          <w:i/>
          <w:sz w:val="24"/>
        </w:rPr>
        <w:t>Through</w:t>
      </w:r>
      <w:r>
        <w:rPr>
          <w:i/>
          <w:spacing w:val="-14"/>
          <w:sz w:val="24"/>
        </w:rPr>
        <w:t> </w:t>
      </w:r>
      <w:r>
        <w:rPr>
          <w:i/>
          <w:sz w:val="24"/>
        </w:rPr>
        <w:t>ISMUBA</w:t>
      </w:r>
      <w:r>
        <w:rPr>
          <w:i/>
          <w:sz w:val="24"/>
        </w:rPr>
        <w:t> (Al-Islam, Muhammadiyah, Arabic) Learning at Muhammadiyah Elementary School Bumiayu in 2025. Thesis, Elementary School Teacher Education Study Program, Peradaban University. </w:t>
      </w:r>
      <w:r>
        <w:rPr>
          <w:sz w:val="24"/>
        </w:rPr>
        <w:t>Muhammad Shofi Mubarok</w:t>
      </w:r>
      <w:r>
        <w:rPr>
          <w:i/>
          <w:sz w:val="24"/>
        </w:rPr>
        <w:t>, </w:t>
      </w:r>
      <w:r>
        <w:rPr>
          <w:sz w:val="24"/>
        </w:rPr>
        <w:t>M</w:t>
      </w:r>
      <w:r>
        <w:rPr>
          <w:i/>
          <w:sz w:val="24"/>
        </w:rPr>
        <w:t>.</w:t>
      </w:r>
      <w:r>
        <w:rPr>
          <w:sz w:val="24"/>
        </w:rPr>
        <w:t>Pd</w:t>
      </w:r>
      <w:r>
        <w:rPr>
          <w:i/>
          <w:sz w:val="24"/>
        </w:rPr>
        <w:t>.</w:t>
      </w:r>
    </w:p>
    <w:p>
      <w:pPr>
        <w:spacing w:before="0"/>
        <w:ind w:left="568" w:right="0" w:firstLine="0"/>
        <w:jc w:val="both"/>
        <w:rPr>
          <w:i/>
          <w:sz w:val="24"/>
        </w:rPr>
      </w:pPr>
      <w:r>
        <w:rPr>
          <w:i/>
          <w:sz w:val="24"/>
        </w:rPr>
        <w:t>Keywords:</w:t>
      </w:r>
      <w:r>
        <w:rPr>
          <w:i/>
          <w:spacing w:val="-10"/>
          <w:sz w:val="24"/>
        </w:rPr>
        <w:t> </w:t>
      </w:r>
      <w:r>
        <w:rPr>
          <w:i/>
          <w:sz w:val="24"/>
        </w:rPr>
        <w:t>Teacher</w:t>
      </w:r>
      <w:r>
        <w:rPr>
          <w:i/>
          <w:spacing w:val="-9"/>
          <w:sz w:val="24"/>
        </w:rPr>
        <w:t> </w:t>
      </w:r>
      <w:r>
        <w:rPr>
          <w:i/>
          <w:sz w:val="24"/>
        </w:rPr>
        <w:t>Strategies,</w:t>
      </w:r>
      <w:r>
        <w:rPr>
          <w:i/>
          <w:spacing w:val="-8"/>
          <w:sz w:val="24"/>
        </w:rPr>
        <w:t> </w:t>
      </w:r>
      <w:r>
        <w:rPr>
          <w:i/>
          <w:sz w:val="24"/>
        </w:rPr>
        <w:t>ISMUBA</w:t>
      </w:r>
      <w:r>
        <w:rPr>
          <w:i/>
          <w:spacing w:val="-12"/>
          <w:sz w:val="24"/>
        </w:rPr>
        <w:t> </w:t>
      </w:r>
      <w:r>
        <w:rPr>
          <w:i/>
          <w:sz w:val="24"/>
        </w:rPr>
        <w:t>Character</w:t>
      </w:r>
      <w:r>
        <w:rPr>
          <w:i/>
          <w:spacing w:val="-8"/>
          <w:sz w:val="24"/>
        </w:rPr>
        <w:t> </w:t>
      </w:r>
      <w:r>
        <w:rPr>
          <w:i/>
          <w:spacing w:val="-2"/>
          <w:sz w:val="24"/>
        </w:rPr>
        <w:t>Education</w:t>
      </w:r>
    </w:p>
    <w:p>
      <w:pPr>
        <w:pStyle w:val="BodyText"/>
        <w:rPr>
          <w:i/>
        </w:rPr>
      </w:pPr>
    </w:p>
    <w:p>
      <w:pPr>
        <w:spacing w:before="1"/>
        <w:ind w:left="568" w:right="137" w:firstLine="424"/>
        <w:jc w:val="both"/>
        <w:rPr>
          <w:i/>
          <w:sz w:val="24"/>
        </w:rPr>
      </w:pPr>
      <w:r>
        <w:rPr>
          <w:i/>
          <w:sz w:val="24"/>
        </w:rPr>
        <w:t>This study aims to identify teacher strategies in instilling character through</w:t>
      </w:r>
      <w:r>
        <w:rPr>
          <w:i/>
          <w:sz w:val="24"/>
        </w:rPr>
        <w:t> ISMUBA (Al-Islam, Muhammadiyah, Arabic) learning at Muhammadiyah Elementary School Bumiayu and to identify the challenges faced in this process. The background of this research is the urgency of character education amidst the challenges</w:t>
      </w:r>
      <w:r>
        <w:rPr>
          <w:i/>
          <w:spacing w:val="-9"/>
          <w:sz w:val="24"/>
        </w:rPr>
        <w:t> </w:t>
      </w:r>
      <w:r>
        <w:rPr>
          <w:i/>
          <w:sz w:val="24"/>
        </w:rPr>
        <w:t>of</w:t>
      </w:r>
      <w:r>
        <w:rPr>
          <w:i/>
          <w:spacing w:val="-9"/>
          <w:sz w:val="24"/>
        </w:rPr>
        <w:t> </w:t>
      </w:r>
      <w:r>
        <w:rPr>
          <w:i/>
          <w:sz w:val="24"/>
        </w:rPr>
        <w:t>globalization,</w:t>
      </w:r>
      <w:r>
        <w:rPr>
          <w:i/>
          <w:spacing w:val="-9"/>
          <w:sz w:val="24"/>
        </w:rPr>
        <w:t> </w:t>
      </w:r>
      <w:r>
        <w:rPr>
          <w:i/>
          <w:sz w:val="24"/>
        </w:rPr>
        <w:t>in</w:t>
      </w:r>
      <w:r>
        <w:rPr>
          <w:i/>
          <w:spacing w:val="-9"/>
          <w:sz w:val="24"/>
        </w:rPr>
        <w:t> </w:t>
      </w:r>
      <w:r>
        <w:rPr>
          <w:i/>
          <w:sz w:val="24"/>
        </w:rPr>
        <w:t>line</w:t>
      </w:r>
      <w:r>
        <w:rPr>
          <w:i/>
          <w:spacing w:val="-10"/>
          <w:sz w:val="24"/>
        </w:rPr>
        <w:t> </w:t>
      </w:r>
      <w:r>
        <w:rPr>
          <w:i/>
          <w:sz w:val="24"/>
        </w:rPr>
        <w:t>with</w:t>
      </w:r>
      <w:r>
        <w:rPr>
          <w:i/>
          <w:spacing w:val="-9"/>
          <w:sz w:val="24"/>
        </w:rPr>
        <w:t> </w:t>
      </w:r>
      <w:r>
        <w:rPr>
          <w:i/>
          <w:sz w:val="24"/>
        </w:rPr>
        <w:t>the</w:t>
      </w:r>
      <w:r>
        <w:rPr>
          <w:i/>
          <w:spacing w:val="-10"/>
          <w:sz w:val="24"/>
        </w:rPr>
        <w:t> </w:t>
      </w:r>
      <w:r>
        <w:rPr>
          <w:i/>
          <w:sz w:val="24"/>
        </w:rPr>
        <w:t>2035</w:t>
      </w:r>
      <w:r>
        <w:rPr>
          <w:i/>
          <w:spacing w:val="-9"/>
          <w:sz w:val="24"/>
        </w:rPr>
        <w:t> </w:t>
      </w:r>
      <w:r>
        <w:rPr>
          <w:i/>
          <w:sz w:val="24"/>
        </w:rPr>
        <w:t>National</w:t>
      </w:r>
      <w:r>
        <w:rPr>
          <w:i/>
          <w:spacing w:val="-9"/>
          <w:sz w:val="24"/>
        </w:rPr>
        <w:t> </w:t>
      </w:r>
      <w:r>
        <w:rPr>
          <w:i/>
          <w:sz w:val="24"/>
        </w:rPr>
        <w:t>Education</w:t>
      </w:r>
      <w:r>
        <w:rPr>
          <w:i/>
          <w:spacing w:val="-9"/>
          <w:sz w:val="24"/>
        </w:rPr>
        <w:t> </w:t>
      </w:r>
      <w:r>
        <w:rPr>
          <w:i/>
          <w:sz w:val="24"/>
        </w:rPr>
        <w:t>Vision,</w:t>
      </w:r>
      <w:r>
        <w:rPr>
          <w:i/>
          <w:spacing w:val="-9"/>
          <w:sz w:val="24"/>
        </w:rPr>
        <w:t> </w:t>
      </w:r>
      <w:r>
        <w:rPr>
          <w:i/>
          <w:sz w:val="24"/>
        </w:rPr>
        <w:t>which places character building as a key pillar. This study used a qualitative approach with descriptive methods. Data collection was conducted through interviews, observation, and documentation. The population in this study were fifth-grade students at Muhammadiyah Elementary School Bumiayu, and data analysis techniques were used. The results indicate that ISMUBA</w:t>
      </w:r>
      <w:r>
        <w:rPr>
          <w:i/>
          <w:spacing w:val="-2"/>
          <w:sz w:val="24"/>
        </w:rPr>
        <w:t> </w:t>
      </w:r>
      <w:r>
        <w:rPr>
          <w:i/>
          <w:sz w:val="24"/>
        </w:rPr>
        <w:t>learning is a crucial tool in instilling character values through routine practices within the school environment, such as prayer, tadarus (recitation of the Koran), and almsgiving (infaq). Teachers employ various strategies, including integration, role modeling, habituation, and a reward and punishment system.</w:t>
      </w:r>
    </w:p>
    <w:sectPr>
      <w:footerReference w:type="default" r:id="rId6"/>
      <w:pgSz w:w="11910" w:h="16840"/>
      <w:pgMar w:header="0" w:footer="1066" w:top="1920" w:bottom="12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0704">
              <wp:simplePos x="0" y="0"/>
              <wp:positionH relativeFrom="page">
                <wp:posOffset>3846703</wp:posOffset>
              </wp:positionH>
              <wp:positionV relativeFrom="page">
                <wp:posOffset>9876061</wp:posOffset>
              </wp:positionV>
              <wp:extent cx="2292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94310"/>
                      </a:xfrm>
                      <a:prstGeom prst="rect">
                        <a:avLst/>
                      </a:prstGeom>
                    </wps:spPr>
                    <wps:txbx>
                      <w:txbxContent>
                        <w:p>
                          <w:pPr>
                            <w:pStyle w:val="BodyText"/>
                            <w:spacing w:before="10"/>
                            <w:ind w:left="20"/>
                          </w:pPr>
                          <w:r>
                            <w:rPr>
                              <w:spacing w:val="-4"/>
                            </w:rPr>
                            <w:t>viii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890015pt;margin-top:777.642639pt;width:18.05pt;height:15.3pt;mso-position-horizontal-relative:page;mso-position-vertical-relative:page;z-index:-15755776" type="#_x0000_t202" id="docshape1" filled="false" stroked="false">
              <v:textbox inset="0,0,0,0">
                <w:txbxContent>
                  <w:p>
                    <w:pPr>
                      <w:pStyle w:val="BodyText"/>
                      <w:spacing w:before="10"/>
                      <w:ind w:left="20"/>
                    </w:pPr>
                    <w:r>
                      <w:rPr>
                        <w:spacing w:val="-4"/>
                      </w:rPr>
                      <w:t>viii</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1216">
              <wp:simplePos x="0" y="0"/>
              <wp:positionH relativeFrom="page">
                <wp:posOffset>3887851</wp:posOffset>
              </wp:positionH>
              <wp:positionV relativeFrom="page">
                <wp:posOffset>9876061</wp:posOffset>
              </wp:positionV>
              <wp:extent cx="14478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4780" cy="194310"/>
                      </a:xfrm>
                      <a:prstGeom prst="rect">
                        <a:avLst/>
                      </a:prstGeom>
                    </wps:spPr>
                    <wps:txbx>
                      <w:txbxContent>
                        <w:p>
                          <w:pPr>
                            <w:pStyle w:val="BodyText"/>
                            <w:spacing w:before="10"/>
                            <w:ind w:left="20"/>
                          </w:pPr>
                          <w:r>
                            <w:rPr>
                              <w:spacing w:val="-5"/>
                            </w:rPr>
                            <w:t>ix</w:t>
                          </w:r>
                        </w:p>
                      </w:txbxContent>
                    </wps:txbx>
                    <wps:bodyPr wrap="square" lIns="0" tIns="0" rIns="0" bIns="0" rtlCol="0">
                      <a:noAutofit/>
                    </wps:bodyPr>
                  </wps:wsp>
                </a:graphicData>
              </a:graphic>
            </wp:anchor>
          </w:drawing>
        </mc:Choice>
        <mc:Fallback>
          <w:pict>
            <v:shape style="position:absolute;margin-left:306.130005pt;margin-top:777.642639pt;width:11.4pt;height:15.3pt;mso-position-horizontal-relative:page;mso-position-vertical-relative:page;z-index:-15755264" type="#_x0000_t202" id="docshape2" filled="false" stroked="false">
              <v:textbox inset="0,0,0,0">
                <w:txbxContent>
                  <w:p>
                    <w:pPr>
                      <w:pStyle w:val="BodyText"/>
                      <w:spacing w:before="10"/>
                      <w:ind w:left="20"/>
                    </w:pPr>
                    <w:r>
                      <w:rPr>
                        <w:spacing w:val="-5"/>
                      </w:rPr>
                      <w:t>ix</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429" w:right="1"/>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fatimah rahayu wibowo</dc:creator>
  <dcterms:created xsi:type="dcterms:W3CDTF">2025-10-07T07:44:53Z</dcterms:created>
  <dcterms:modified xsi:type="dcterms:W3CDTF">2025-10-07T07:44:53Z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2025-10-04T00:00:00Z</vt:filetime>
  </property>
  <property fmtid="{D5CDD505-2E9C-101B-9397-08002B2CF9AE}" pid="3" name="Creator">
    <vt:lpwstr>Microsoft® Word 2019</vt:lpwstr>
  </property>
  <property fmtid="{D5CDD505-2E9C-101B-9397-08002B2CF9AE}" pid="4" name="DocumentID">
    <vt:lpwstr>uuid:E98D67CA-0BA1-4598-8B85-651C8470B277</vt:lpwstr>
  </property>
  <property fmtid="{D5CDD505-2E9C-101B-9397-08002B2CF9AE}" pid="5" name="LastSaved">
    <vt:filetime>2025-10-07T00:00:00Z</vt:filetime>
  </property>
  <property fmtid="{D5CDD505-2E9C-101B-9397-08002B2CF9AE}" pid="6" name="Producer">
    <vt:lpwstr>Microsoft® Word 2019</vt:lpwstr>
  </property>
</Properties>
</file>