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42CA5" w14:textId="77777777" w:rsidR="002F3028" w:rsidRDefault="002F3028">
      <w:pPr>
        <w:pStyle w:val="BodyText"/>
        <w:spacing w:before="54"/>
        <w:rPr>
          <w:i w:val="0"/>
        </w:rPr>
      </w:pPr>
    </w:p>
    <w:p w14:paraId="2DD188AA" w14:textId="77777777" w:rsidR="002F3028" w:rsidRDefault="00000000">
      <w:pPr>
        <w:pStyle w:val="Title"/>
        <w:spacing w:line="360" w:lineRule="auto"/>
        <w:ind w:left="870" w:firstLine="352"/>
      </w:pPr>
      <w:r>
        <w:t xml:space="preserve">GAMELAN DAN </w:t>
      </w:r>
      <w:r>
        <w:rPr>
          <w:i/>
        </w:rPr>
        <w:t xml:space="preserve">CITIZEN DIPLOMACY </w:t>
      </w:r>
      <w:r>
        <w:t xml:space="preserve">INDONESIA: STUDI </w:t>
      </w:r>
      <w:r>
        <w:rPr>
          <w:spacing w:val="-2"/>
        </w:rPr>
        <w:t>KOMPARATIF</w:t>
      </w:r>
      <w:r>
        <w:rPr>
          <w:spacing w:val="-13"/>
        </w:rPr>
        <w:t xml:space="preserve"> </w:t>
      </w:r>
      <w:r>
        <w:rPr>
          <w:spacing w:val="-2"/>
        </w:rPr>
        <w:t>KOREA</w:t>
      </w:r>
      <w:r>
        <w:rPr>
          <w:spacing w:val="-13"/>
        </w:rPr>
        <w:t xml:space="preserve"> </w:t>
      </w:r>
      <w:r>
        <w:rPr>
          <w:spacing w:val="-2"/>
        </w:rPr>
        <w:t>SELATAN</w:t>
      </w:r>
      <w:r>
        <w:rPr>
          <w:spacing w:val="-13"/>
        </w:rPr>
        <w:t xml:space="preserve"> </w:t>
      </w:r>
      <w:r>
        <w:rPr>
          <w:spacing w:val="-2"/>
        </w:rPr>
        <w:t>DAN</w:t>
      </w:r>
      <w:r>
        <w:rPr>
          <w:spacing w:val="-13"/>
        </w:rPr>
        <w:t xml:space="preserve"> </w:t>
      </w:r>
      <w:r>
        <w:rPr>
          <w:spacing w:val="-2"/>
        </w:rPr>
        <w:t>JEPANG</w:t>
      </w:r>
      <w:r>
        <w:rPr>
          <w:spacing w:val="-13"/>
        </w:rPr>
        <w:t xml:space="preserve"> </w:t>
      </w:r>
      <w:r>
        <w:rPr>
          <w:spacing w:val="-2"/>
        </w:rPr>
        <w:t>TAHUN</w:t>
      </w:r>
      <w:r>
        <w:rPr>
          <w:spacing w:val="-11"/>
        </w:rPr>
        <w:t xml:space="preserve"> </w:t>
      </w:r>
      <w:r>
        <w:rPr>
          <w:spacing w:val="-2"/>
        </w:rPr>
        <w:t>2019–2021</w:t>
      </w:r>
    </w:p>
    <w:p w14:paraId="5A74A99D" w14:textId="77777777" w:rsidR="002F3028" w:rsidRDefault="002F3028">
      <w:pPr>
        <w:pStyle w:val="BodyText"/>
        <w:spacing w:before="84"/>
        <w:rPr>
          <w:b/>
          <w:i w:val="0"/>
        </w:rPr>
      </w:pPr>
    </w:p>
    <w:p w14:paraId="489BCD4B" w14:textId="77777777" w:rsidR="002F3028" w:rsidRDefault="00000000">
      <w:pPr>
        <w:pStyle w:val="Title"/>
        <w:ind w:right="1"/>
        <w:jc w:val="center"/>
      </w:pPr>
      <w:r>
        <w:rPr>
          <w:spacing w:val="-2"/>
        </w:rPr>
        <w:t>ABSTRAK</w:t>
      </w:r>
    </w:p>
    <w:p w14:paraId="1C1F873F" w14:textId="77777777" w:rsidR="002F3028" w:rsidRDefault="00000000">
      <w:pPr>
        <w:pStyle w:val="Heading1"/>
        <w:spacing w:before="124" w:line="360" w:lineRule="auto"/>
        <w:ind w:left="568" w:right="138" w:firstLine="720"/>
        <w:jc w:val="both"/>
      </w:pPr>
      <w:r>
        <w:t xml:space="preserve">Penelitian ini mengkaji bagaimana </w:t>
      </w:r>
      <w:r>
        <w:rPr>
          <w:i/>
        </w:rPr>
        <w:t xml:space="preserve">citizen diplomacy </w:t>
      </w:r>
      <w:r>
        <w:t>melalui gamelan berkontribusi pada penguatan hubungan Indonesia dengan Korea Selatan dan Jepang</w:t>
      </w:r>
      <w:r>
        <w:rPr>
          <w:spacing w:val="-3"/>
        </w:rPr>
        <w:t xml:space="preserve"> </w:t>
      </w:r>
      <w:r>
        <w:t>tahun</w:t>
      </w:r>
      <w:r>
        <w:rPr>
          <w:spacing w:val="-3"/>
        </w:rPr>
        <w:t xml:space="preserve"> </w:t>
      </w:r>
      <w:r>
        <w:t>2019-2021.</w:t>
      </w:r>
      <w:r>
        <w:rPr>
          <w:spacing w:val="-3"/>
        </w:rPr>
        <w:t xml:space="preserve"> </w:t>
      </w:r>
      <w:r>
        <w:t>Permasalahan</w:t>
      </w:r>
      <w:r>
        <w:rPr>
          <w:spacing w:val="-3"/>
        </w:rPr>
        <w:t xml:space="preserve"> </w:t>
      </w:r>
      <w:r>
        <w:t>penelitian</w:t>
      </w:r>
      <w:r>
        <w:rPr>
          <w:spacing w:val="-3"/>
        </w:rPr>
        <w:t xml:space="preserve"> </w:t>
      </w:r>
      <w:r>
        <w:t>berfokus</w:t>
      </w:r>
      <w:r>
        <w:rPr>
          <w:spacing w:val="-3"/>
        </w:rPr>
        <w:t xml:space="preserve"> </w:t>
      </w:r>
      <w:r>
        <w:t>pada</w:t>
      </w:r>
      <w:r>
        <w:rPr>
          <w:spacing w:val="-3"/>
        </w:rPr>
        <w:t xml:space="preserve"> </w:t>
      </w:r>
      <w:r>
        <w:t>dampak</w:t>
      </w:r>
      <w:r>
        <w:rPr>
          <w:spacing w:val="-3"/>
        </w:rPr>
        <w:t xml:space="preserve"> </w:t>
      </w:r>
      <w:r>
        <w:t xml:space="preserve">aktivitas gamelan terhadap partisipasi warga, persepsi publik, dan jejaring budaya. Tujuan penelitian adalah menjelaskan dinamika </w:t>
      </w:r>
      <w:r>
        <w:rPr>
          <w:i/>
        </w:rPr>
        <w:t xml:space="preserve">citizen diplomacy </w:t>
      </w:r>
      <w:r>
        <w:t>serta membandingkan model yang difasilitasi institusi di Korea Selatan dan pendekatan komunitas di Jepang.</w:t>
      </w:r>
      <w:r>
        <w:rPr>
          <w:spacing w:val="-9"/>
        </w:rPr>
        <w:t xml:space="preserve"> </w:t>
      </w:r>
      <w:r>
        <w:t>Penelitian</w:t>
      </w:r>
      <w:r>
        <w:rPr>
          <w:spacing w:val="-7"/>
        </w:rPr>
        <w:t xml:space="preserve"> </w:t>
      </w:r>
      <w:r>
        <w:t>menggunakan</w:t>
      </w:r>
      <w:r>
        <w:rPr>
          <w:spacing w:val="-9"/>
        </w:rPr>
        <w:t xml:space="preserve"> </w:t>
      </w:r>
      <w:r>
        <w:t>metode</w:t>
      </w:r>
      <w:r>
        <w:rPr>
          <w:spacing w:val="-5"/>
        </w:rPr>
        <w:t xml:space="preserve"> </w:t>
      </w:r>
      <w:r>
        <w:t>kualitatif</w:t>
      </w:r>
      <w:r>
        <w:rPr>
          <w:spacing w:val="-9"/>
        </w:rPr>
        <w:t xml:space="preserve"> </w:t>
      </w:r>
      <w:r>
        <w:t>deskriptif</w:t>
      </w:r>
      <w:r>
        <w:rPr>
          <w:spacing w:val="-7"/>
        </w:rPr>
        <w:t xml:space="preserve"> </w:t>
      </w:r>
      <w:r>
        <w:t>dengan</w:t>
      </w:r>
      <w:r>
        <w:rPr>
          <w:spacing w:val="-9"/>
        </w:rPr>
        <w:t xml:space="preserve"> </w:t>
      </w:r>
      <w:r>
        <w:t>data</w:t>
      </w:r>
      <w:r>
        <w:rPr>
          <w:spacing w:val="-9"/>
        </w:rPr>
        <w:t xml:space="preserve"> </w:t>
      </w:r>
      <w:r>
        <w:t xml:space="preserve">sekunder dari jurnal, laporan resmi, media daring, dan dokumentasi komunitas, serta dilengkapi desain komparatif </w:t>
      </w:r>
      <w:r>
        <w:rPr>
          <w:i/>
        </w:rPr>
        <w:t xml:space="preserve">Most-Similar Systems Design </w:t>
      </w:r>
      <w:r>
        <w:t>(MSSD) untuk mengidentifikasi faktor pembeda pada dua konteks yang memiliki kesamaan karakteristik. Hasil penelitian menunjukkan bahwa Korea Selatan menampilkan dukungan</w:t>
      </w:r>
      <w:r>
        <w:rPr>
          <w:spacing w:val="-3"/>
        </w:rPr>
        <w:t xml:space="preserve"> </w:t>
      </w:r>
      <w:r>
        <w:t>institusional</w:t>
      </w:r>
      <w:r>
        <w:rPr>
          <w:spacing w:val="-5"/>
        </w:rPr>
        <w:t xml:space="preserve"> </w:t>
      </w:r>
      <w:r>
        <w:t>kuat</w:t>
      </w:r>
      <w:r>
        <w:rPr>
          <w:spacing w:val="-3"/>
        </w:rPr>
        <w:t xml:space="preserve"> </w:t>
      </w:r>
      <w:r>
        <w:t>melalui</w:t>
      </w:r>
      <w:r>
        <w:rPr>
          <w:spacing w:val="-4"/>
        </w:rPr>
        <w:t xml:space="preserve"> </w:t>
      </w:r>
      <w:r>
        <w:t>KBRI</w:t>
      </w:r>
      <w:r>
        <w:rPr>
          <w:spacing w:val="-3"/>
        </w:rPr>
        <w:t xml:space="preserve"> </w:t>
      </w:r>
      <w:r>
        <w:t>dan</w:t>
      </w:r>
      <w:r>
        <w:rPr>
          <w:spacing w:val="-3"/>
        </w:rPr>
        <w:t xml:space="preserve"> </w:t>
      </w:r>
      <w:r>
        <w:t>Universitas</w:t>
      </w:r>
      <w:r>
        <w:rPr>
          <w:spacing w:val="-4"/>
        </w:rPr>
        <w:t xml:space="preserve"> </w:t>
      </w:r>
      <w:r>
        <w:t>seni,</w:t>
      </w:r>
      <w:r>
        <w:rPr>
          <w:spacing w:val="-4"/>
        </w:rPr>
        <w:t xml:space="preserve"> </w:t>
      </w:r>
      <w:r>
        <w:t>sedangkan</w:t>
      </w:r>
      <w:r>
        <w:rPr>
          <w:spacing w:val="-3"/>
        </w:rPr>
        <w:t xml:space="preserve"> </w:t>
      </w:r>
      <w:r>
        <w:t>Jepang menonjolkan partisipasi sukarela komunitas lokal. Keduanya efektif membangun persepsi positif dan memperluas jejaring budaya di tengah terbatasnya diplomasi formal</w:t>
      </w:r>
      <w:r>
        <w:rPr>
          <w:spacing w:val="-13"/>
        </w:rPr>
        <w:t xml:space="preserve"> </w:t>
      </w:r>
      <w:r>
        <w:t>selama</w:t>
      </w:r>
      <w:r>
        <w:rPr>
          <w:spacing w:val="-13"/>
        </w:rPr>
        <w:t xml:space="preserve"> </w:t>
      </w:r>
      <w:r>
        <w:t>pandemi.</w:t>
      </w:r>
      <w:r>
        <w:rPr>
          <w:spacing w:val="-13"/>
        </w:rPr>
        <w:t xml:space="preserve"> </w:t>
      </w:r>
      <w:r>
        <w:t>Disimpulkan</w:t>
      </w:r>
      <w:r>
        <w:rPr>
          <w:spacing w:val="-13"/>
        </w:rPr>
        <w:t xml:space="preserve"> </w:t>
      </w:r>
      <w:r>
        <w:t>bahwa</w:t>
      </w:r>
      <w:r>
        <w:rPr>
          <w:spacing w:val="-12"/>
        </w:rPr>
        <w:t xml:space="preserve"> </w:t>
      </w:r>
      <w:r>
        <w:t>gamelan</w:t>
      </w:r>
      <w:r>
        <w:rPr>
          <w:spacing w:val="-13"/>
        </w:rPr>
        <w:t xml:space="preserve"> </w:t>
      </w:r>
      <w:r>
        <w:t>merupakan</w:t>
      </w:r>
      <w:r>
        <w:rPr>
          <w:spacing w:val="-13"/>
        </w:rPr>
        <w:t xml:space="preserve"> </w:t>
      </w:r>
      <w:r>
        <w:t>instrumen</w:t>
      </w:r>
      <w:r>
        <w:rPr>
          <w:spacing w:val="-11"/>
        </w:rPr>
        <w:t xml:space="preserve"> </w:t>
      </w:r>
      <w:r>
        <w:rPr>
          <w:i/>
        </w:rPr>
        <w:t xml:space="preserve">citizen diplomacy </w:t>
      </w:r>
      <w:r>
        <w:t xml:space="preserve">yang inklusif dan adaptif dalam memperkuat </w:t>
      </w:r>
      <w:r>
        <w:rPr>
          <w:i/>
        </w:rPr>
        <w:t xml:space="preserve">soft power </w:t>
      </w:r>
      <w:r>
        <w:t>Indonesia.</w:t>
      </w:r>
    </w:p>
    <w:p w14:paraId="00943CEE" w14:textId="77777777" w:rsidR="002F3028" w:rsidRDefault="00000000">
      <w:pPr>
        <w:spacing w:before="1"/>
        <w:ind w:left="568"/>
        <w:jc w:val="both"/>
        <w:rPr>
          <w:sz w:val="24"/>
        </w:rPr>
      </w:pPr>
      <w:r>
        <w:rPr>
          <w:b/>
          <w:sz w:val="24"/>
        </w:rPr>
        <w:t>Kata</w:t>
      </w:r>
      <w:r>
        <w:rPr>
          <w:b/>
          <w:spacing w:val="-2"/>
          <w:sz w:val="24"/>
        </w:rPr>
        <w:t xml:space="preserve"> </w:t>
      </w:r>
      <w:r>
        <w:rPr>
          <w:b/>
          <w:sz w:val="24"/>
        </w:rPr>
        <w:t>kunci:</w:t>
      </w:r>
      <w:r>
        <w:rPr>
          <w:b/>
          <w:spacing w:val="-2"/>
          <w:sz w:val="24"/>
        </w:rPr>
        <w:t xml:space="preserve"> </w:t>
      </w:r>
      <w:r>
        <w:rPr>
          <w:i/>
          <w:sz w:val="24"/>
        </w:rPr>
        <w:t>Citizen</w:t>
      </w:r>
      <w:r>
        <w:rPr>
          <w:i/>
          <w:spacing w:val="-1"/>
          <w:sz w:val="24"/>
        </w:rPr>
        <w:t xml:space="preserve"> </w:t>
      </w:r>
      <w:r>
        <w:rPr>
          <w:i/>
          <w:sz w:val="24"/>
        </w:rPr>
        <w:t>diplomacy</w:t>
      </w:r>
      <w:r>
        <w:rPr>
          <w:sz w:val="24"/>
        </w:rPr>
        <w:t>,</w:t>
      </w:r>
      <w:r>
        <w:rPr>
          <w:spacing w:val="-2"/>
          <w:sz w:val="24"/>
        </w:rPr>
        <w:t xml:space="preserve"> </w:t>
      </w:r>
      <w:r>
        <w:rPr>
          <w:sz w:val="24"/>
        </w:rPr>
        <w:t>Gamelan,</w:t>
      </w:r>
      <w:r>
        <w:rPr>
          <w:spacing w:val="-1"/>
          <w:sz w:val="24"/>
        </w:rPr>
        <w:t xml:space="preserve"> </w:t>
      </w:r>
      <w:r>
        <w:rPr>
          <w:sz w:val="24"/>
        </w:rPr>
        <w:t>Korea</w:t>
      </w:r>
      <w:r>
        <w:rPr>
          <w:spacing w:val="-4"/>
          <w:sz w:val="24"/>
        </w:rPr>
        <w:t xml:space="preserve"> </w:t>
      </w:r>
      <w:r>
        <w:rPr>
          <w:sz w:val="24"/>
        </w:rPr>
        <w:t>Selatan,</w:t>
      </w:r>
      <w:r>
        <w:rPr>
          <w:spacing w:val="-1"/>
          <w:sz w:val="24"/>
        </w:rPr>
        <w:t xml:space="preserve"> </w:t>
      </w:r>
      <w:r>
        <w:rPr>
          <w:spacing w:val="-2"/>
          <w:sz w:val="24"/>
        </w:rPr>
        <w:t>Jepang.</w:t>
      </w:r>
    </w:p>
    <w:p w14:paraId="51F21D0C" w14:textId="77777777" w:rsidR="002F3028" w:rsidRDefault="002F3028">
      <w:pPr>
        <w:jc w:val="both"/>
        <w:rPr>
          <w:sz w:val="24"/>
        </w:rPr>
        <w:sectPr w:rsidR="002F3028">
          <w:footerReference w:type="default" r:id="rId6"/>
          <w:type w:val="continuous"/>
          <w:pgSz w:w="11910" w:h="16840"/>
          <w:pgMar w:top="1920" w:right="1559" w:bottom="1240" w:left="1700" w:header="0" w:footer="1045" w:gutter="0"/>
          <w:pgNumType w:start="5"/>
          <w:cols w:space="720"/>
        </w:sectPr>
      </w:pPr>
    </w:p>
    <w:p w14:paraId="5051441B" w14:textId="77777777" w:rsidR="002F3028" w:rsidRDefault="002F3028">
      <w:pPr>
        <w:pStyle w:val="BodyText"/>
        <w:spacing w:before="54"/>
        <w:rPr>
          <w:i w:val="0"/>
        </w:rPr>
      </w:pPr>
    </w:p>
    <w:p w14:paraId="58AE9095" w14:textId="77777777" w:rsidR="002F3028" w:rsidRDefault="00000000">
      <w:pPr>
        <w:spacing w:line="360" w:lineRule="auto"/>
        <w:ind w:left="430"/>
        <w:jc w:val="center"/>
        <w:rPr>
          <w:b/>
          <w:i/>
          <w:sz w:val="24"/>
        </w:rPr>
      </w:pPr>
      <w:r>
        <w:rPr>
          <w:b/>
          <w:i/>
          <w:sz w:val="24"/>
        </w:rPr>
        <w:t>GAMELAN</w:t>
      </w:r>
      <w:r>
        <w:rPr>
          <w:b/>
          <w:i/>
          <w:spacing w:val="-15"/>
          <w:sz w:val="24"/>
        </w:rPr>
        <w:t xml:space="preserve"> </w:t>
      </w:r>
      <w:r>
        <w:rPr>
          <w:b/>
          <w:i/>
          <w:sz w:val="24"/>
        </w:rPr>
        <w:t>AND</w:t>
      </w:r>
      <w:r>
        <w:rPr>
          <w:b/>
          <w:i/>
          <w:spacing w:val="-15"/>
          <w:sz w:val="24"/>
        </w:rPr>
        <w:t xml:space="preserve"> </w:t>
      </w:r>
      <w:r>
        <w:rPr>
          <w:b/>
          <w:i/>
          <w:sz w:val="24"/>
        </w:rPr>
        <w:t>INDONESIAN</w:t>
      </w:r>
      <w:r>
        <w:rPr>
          <w:b/>
          <w:i/>
          <w:spacing w:val="-15"/>
          <w:sz w:val="24"/>
        </w:rPr>
        <w:t xml:space="preserve"> </w:t>
      </w:r>
      <w:r>
        <w:rPr>
          <w:b/>
          <w:i/>
          <w:sz w:val="24"/>
        </w:rPr>
        <w:t>CITIZEN</w:t>
      </w:r>
      <w:r>
        <w:rPr>
          <w:b/>
          <w:i/>
          <w:spacing w:val="-15"/>
          <w:sz w:val="24"/>
        </w:rPr>
        <w:t xml:space="preserve"> </w:t>
      </w:r>
      <w:r>
        <w:rPr>
          <w:b/>
          <w:i/>
          <w:sz w:val="24"/>
        </w:rPr>
        <w:t>DIPLOMACY:</w:t>
      </w:r>
      <w:r>
        <w:rPr>
          <w:b/>
          <w:i/>
          <w:spacing w:val="-15"/>
          <w:sz w:val="24"/>
        </w:rPr>
        <w:t xml:space="preserve"> </w:t>
      </w:r>
      <w:r>
        <w:rPr>
          <w:b/>
          <w:i/>
          <w:sz w:val="24"/>
        </w:rPr>
        <w:t>A</w:t>
      </w:r>
      <w:r>
        <w:rPr>
          <w:b/>
          <w:i/>
          <w:spacing w:val="-15"/>
          <w:sz w:val="24"/>
        </w:rPr>
        <w:t xml:space="preserve"> </w:t>
      </w:r>
      <w:r>
        <w:rPr>
          <w:b/>
          <w:i/>
          <w:sz w:val="24"/>
        </w:rPr>
        <w:t>COMPARATIVE STUDY OF SOUTH KOREA</w:t>
      </w:r>
      <w:r>
        <w:rPr>
          <w:b/>
          <w:i/>
          <w:spacing w:val="-9"/>
          <w:sz w:val="24"/>
        </w:rPr>
        <w:t xml:space="preserve"> </w:t>
      </w:r>
      <w:r>
        <w:rPr>
          <w:b/>
          <w:i/>
          <w:sz w:val="24"/>
        </w:rPr>
        <w:t>AND JAPAN IN 2019–2021</w:t>
      </w:r>
    </w:p>
    <w:p w14:paraId="3BED76A0" w14:textId="77777777" w:rsidR="002F3028" w:rsidRDefault="002F3028">
      <w:pPr>
        <w:pStyle w:val="BodyText"/>
        <w:rPr>
          <w:b/>
        </w:rPr>
      </w:pPr>
    </w:p>
    <w:p w14:paraId="1FECB171" w14:textId="77777777" w:rsidR="002F3028" w:rsidRDefault="002F3028">
      <w:pPr>
        <w:pStyle w:val="BodyText"/>
        <w:spacing w:before="84"/>
        <w:rPr>
          <w:b/>
        </w:rPr>
      </w:pPr>
    </w:p>
    <w:p w14:paraId="5660034E" w14:textId="77777777" w:rsidR="002F3028" w:rsidRDefault="00000000">
      <w:pPr>
        <w:ind w:left="430" w:right="4"/>
        <w:jc w:val="center"/>
        <w:rPr>
          <w:b/>
          <w:i/>
          <w:sz w:val="24"/>
        </w:rPr>
      </w:pPr>
      <w:r>
        <w:rPr>
          <w:b/>
          <w:i/>
          <w:spacing w:val="-2"/>
          <w:sz w:val="24"/>
        </w:rPr>
        <w:t>ABSTRACT</w:t>
      </w:r>
    </w:p>
    <w:p w14:paraId="3C6BBD93" w14:textId="77777777" w:rsidR="002F3028" w:rsidRDefault="00000000">
      <w:pPr>
        <w:pStyle w:val="BodyText"/>
        <w:spacing w:before="124" w:line="360" w:lineRule="auto"/>
        <w:ind w:left="568" w:right="138" w:firstLine="720"/>
        <w:jc w:val="both"/>
      </w:pPr>
      <w:r>
        <w:t>This</w:t>
      </w:r>
      <w:r>
        <w:rPr>
          <w:spacing w:val="-6"/>
        </w:rPr>
        <w:t xml:space="preserve"> </w:t>
      </w:r>
      <w:r>
        <w:t>study</w:t>
      </w:r>
      <w:r>
        <w:rPr>
          <w:spacing w:val="-5"/>
        </w:rPr>
        <w:t xml:space="preserve"> </w:t>
      </w:r>
      <w:r>
        <w:t>examines</w:t>
      </w:r>
      <w:r>
        <w:rPr>
          <w:spacing w:val="-7"/>
        </w:rPr>
        <w:t xml:space="preserve"> </w:t>
      </w:r>
      <w:r>
        <w:t>how</w:t>
      </w:r>
      <w:r>
        <w:rPr>
          <w:spacing w:val="-5"/>
        </w:rPr>
        <w:t xml:space="preserve"> </w:t>
      </w:r>
      <w:r>
        <w:t>citizen</w:t>
      </w:r>
      <w:r>
        <w:rPr>
          <w:spacing w:val="-5"/>
        </w:rPr>
        <w:t xml:space="preserve"> </w:t>
      </w:r>
      <w:r>
        <w:t>diplomacy</w:t>
      </w:r>
      <w:r>
        <w:rPr>
          <w:spacing w:val="-5"/>
        </w:rPr>
        <w:t xml:space="preserve"> </w:t>
      </w:r>
      <w:r>
        <w:t>through</w:t>
      </w:r>
      <w:r>
        <w:rPr>
          <w:spacing w:val="-5"/>
        </w:rPr>
        <w:t xml:space="preserve"> </w:t>
      </w:r>
      <w:r>
        <w:t>gamelan</w:t>
      </w:r>
      <w:r>
        <w:rPr>
          <w:spacing w:val="-5"/>
        </w:rPr>
        <w:t xml:space="preserve"> </w:t>
      </w:r>
      <w:r>
        <w:t>contributes</w:t>
      </w:r>
      <w:r>
        <w:rPr>
          <w:spacing w:val="-6"/>
        </w:rPr>
        <w:t xml:space="preserve"> </w:t>
      </w:r>
      <w:r>
        <w:t>to strengthening</w:t>
      </w:r>
      <w:r>
        <w:rPr>
          <w:spacing w:val="-6"/>
        </w:rPr>
        <w:t xml:space="preserve"> </w:t>
      </w:r>
      <w:r>
        <w:t>Indonesia’s</w:t>
      </w:r>
      <w:r>
        <w:rPr>
          <w:spacing w:val="-5"/>
        </w:rPr>
        <w:t xml:space="preserve"> </w:t>
      </w:r>
      <w:r>
        <w:t>relations</w:t>
      </w:r>
      <w:r>
        <w:rPr>
          <w:spacing w:val="-5"/>
        </w:rPr>
        <w:t xml:space="preserve"> </w:t>
      </w:r>
      <w:r>
        <w:t>with</w:t>
      </w:r>
      <w:r>
        <w:rPr>
          <w:spacing w:val="-6"/>
        </w:rPr>
        <w:t xml:space="preserve"> </w:t>
      </w:r>
      <w:r>
        <w:t>South</w:t>
      </w:r>
      <w:r>
        <w:rPr>
          <w:spacing w:val="-6"/>
        </w:rPr>
        <w:t xml:space="preserve"> </w:t>
      </w:r>
      <w:r>
        <w:t>Korea</w:t>
      </w:r>
      <w:r>
        <w:rPr>
          <w:spacing w:val="-6"/>
        </w:rPr>
        <w:t xml:space="preserve"> </w:t>
      </w:r>
      <w:r>
        <w:t>and</w:t>
      </w:r>
      <w:r>
        <w:rPr>
          <w:spacing w:val="-6"/>
        </w:rPr>
        <w:t xml:space="preserve"> </w:t>
      </w:r>
      <w:r>
        <w:t>Japan</w:t>
      </w:r>
      <w:r>
        <w:rPr>
          <w:spacing w:val="-6"/>
        </w:rPr>
        <w:t xml:space="preserve"> </w:t>
      </w:r>
      <w:r>
        <w:t>during</w:t>
      </w:r>
      <w:r>
        <w:rPr>
          <w:spacing w:val="-6"/>
        </w:rPr>
        <w:t xml:space="preserve"> </w:t>
      </w:r>
      <w:r>
        <w:t>the</w:t>
      </w:r>
      <w:r>
        <w:rPr>
          <w:spacing w:val="-6"/>
        </w:rPr>
        <w:t xml:space="preserve"> </w:t>
      </w:r>
      <w:r>
        <w:t>period 2019-2021. The research problem focuses on the impact of gamelan-related activities on citizen participation, public perception, and cultural networking. The purpose</w:t>
      </w:r>
      <w:r>
        <w:rPr>
          <w:spacing w:val="-15"/>
        </w:rPr>
        <w:t xml:space="preserve"> </w:t>
      </w:r>
      <w:r>
        <w:t>of</w:t>
      </w:r>
      <w:r>
        <w:rPr>
          <w:spacing w:val="-15"/>
        </w:rPr>
        <w:t xml:space="preserve"> </w:t>
      </w:r>
      <w:r>
        <w:t>the</w:t>
      </w:r>
      <w:r>
        <w:rPr>
          <w:spacing w:val="-13"/>
        </w:rPr>
        <w:t xml:space="preserve"> </w:t>
      </w:r>
      <w:r>
        <w:t>study</w:t>
      </w:r>
      <w:r>
        <w:rPr>
          <w:spacing w:val="-15"/>
        </w:rPr>
        <w:t xml:space="preserve"> </w:t>
      </w:r>
      <w:r>
        <w:t>is</w:t>
      </w:r>
      <w:r>
        <w:rPr>
          <w:spacing w:val="-14"/>
        </w:rPr>
        <w:t xml:space="preserve"> </w:t>
      </w:r>
      <w:r>
        <w:t>to</w:t>
      </w:r>
      <w:r>
        <w:rPr>
          <w:spacing w:val="-15"/>
        </w:rPr>
        <w:t xml:space="preserve"> </w:t>
      </w:r>
      <w:r>
        <w:t>explain</w:t>
      </w:r>
      <w:r>
        <w:rPr>
          <w:spacing w:val="-15"/>
        </w:rPr>
        <w:t xml:space="preserve"> </w:t>
      </w:r>
      <w:r>
        <w:t>the</w:t>
      </w:r>
      <w:r>
        <w:rPr>
          <w:spacing w:val="-15"/>
        </w:rPr>
        <w:t xml:space="preserve"> </w:t>
      </w:r>
      <w:r>
        <w:t>dynamics</w:t>
      </w:r>
      <w:r>
        <w:rPr>
          <w:spacing w:val="-15"/>
        </w:rPr>
        <w:t xml:space="preserve"> </w:t>
      </w:r>
      <w:r>
        <w:t>of</w:t>
      </w:r>
      <w:r>
        <w:rPr>
          <w:spacing w:val="-15"/>
        </w:rPr>
        <w:t xml:space="preserve"> </w:t>
      </w:r>
      <w:r>
        <w:t>citizen</w:t>
      </w:r>
      <w:r>
        <w:rPr>
          <w:spacing w:val="-15"/>
        </w:rPr>
        <w:t xml:space="preserve"> </w:t>
      </w:r>
      <w:r>
        <w:t>diplomacy</w:t>
      </w:r>
      <w:r>
        <w:rPr>
          <w:spacing w:val="-15"/>
        </w:rPr>
        <w:t xml:space="preserve"> </w:t>
      </w:r>
      <w:r>
        <w:t>with</w:t>
      </w:r>
      <w:r>
        <w:rPr>
          <w:spacing w:val="-14"/>
        </w:rPr>
        <w:t xml:space="preserve"> </w:t>
      </w:r>
      <w:r>
        <w:t>to</w:t>
      </w:r>
      <w:r>
        <w:rPr>
          <w:spacing w:val="-15"/>
        </w:rPr>
        <w:t xml:space="preserve"> </w:t>
      </w:r>
      <w:r>
        <w:t>compare institution-facilitated models in South Korea and community-based approaches in Japan. The study employs a descriptive qualitative method using secondary data obtained from journals, official reports, online media, and community documentation, complemented by a comparative design using the Most-Similar Systems Design (MSSD) to identify differentiating factors within two contexts that share</w:t>
      </w:r>
      <w:r>
        <w:rPr>
          <w:spacing w:val="-5"/>
        </w:rPr>
        <w:t xml:space="preserve"> </w:t>
      </w:r>
      <w:r>
        <w:t>similar</w:t>
      </w:r>
      <w:r>
        <w:rPr>
          <w:spacing w:val="-6"/>
        </w:rPr>
        <w:t xml:space="preserve"> </w:t>
      </w:r>
      <w:r>
        <w:t>characteristics.</w:t>
      </w:r>
      <w:r>
        <w:rPr>
          <w:spacing w:val="-5"/>
        </w:rPr>
        <w:t xml:space="preserve"> </w:t>
      </w:r>
      <w:r>
        <w:t>The</w:t>
      </w:r>
      <w:r>
        <w:rPr>
          <w:spacing w:val="-4"/>
        </w:rPr>
        <w:t xml:space="preserve"> </w:t>
      </w:r>
      <w:r>
        <w:t>findings</w:t>
      </w:r>
      <w:r>
        <w:rPr>
          <w:spacing w:val="-6"/>
        </w:rPr>
        <w:t xml:space="preserve"> </w:t>
      </w:r>
      <w:r>
        <w:t>indicate</w:t>
      </w:r>
      <w:r>
        <w:rPr>
          <w:spacing w:val="-4"/>
        </w:rPr>
        <w:t xml:space="preserve"> </w:t>
      </w:r>
      <w:r>
        <w:t>that</w:t>
      </w:r>
      <w:r>
        <w:rPr>
          <w:spacing w:val="-6"/>
        </w:rPr>
        <w:t xml:space="preserve"> </w:t>
      </w:r>
      <w:r>
        <w:t>South</w:t>
      </w:r>
      <w:r>
        <w:rPr>
          <w:spacing w:val="-5"/>
        </w:rPr>
        <w:t xml:space="preserve"> </w:t>
      </w:r>
      <w:r>
        <w:t>Korea</w:t>
      </w:r>
      <w:r>
        <w:rPr>
          <w:spacing w:val="-5"/>
        </w:rPr>
        <w:t xml:space="preserve"> </w:t>
      </w:r>
      <w:r>
        <w:t>demonstrates strong</w:t>
      </w:r>
      <w:r>
        <w:rPr>
          <w:spacing w:val="-2"/>
        </w:rPr>
        <w:t xml:space="preserve"> </w:t>
      </w:r>
      <w:r>
        <w:t>institutional</w:t>
      </w:r>
      <w:r>
        <w:rPr>
          <w:spacing w:val="-2"/>
        </w:rPr>
        <w:t xml:space="preserve"> </w:t>
      </w:r>
      <w:r>
        <w:t>support</w:t>
      </w:r>
      <w:r>
        <w:rPr>
          <w:spacing w:val="-2"/>
        </w:rPr>
        <w:t xml:space="preserve"> </w:t>
      </w:r>
      <w:r>
        <w:t>through</w:t>
      </w:r>
      <w:r>
        <w:rPr>
          <w:spacing w:val="-2"/>
        </w:rPr>
        <w:t xml:space="preserve"> </w:t>
      </w:r>
      <w:r>
        <w:t>the</w:t>
      </w:r>
      <w:r>
        <w:rPr>
          <w:spacing w:val="-2"/>
        </w:rPr>
        <w:t xml:space="preserve"> </w:t>
      </w:r>
      <w:r>
        <w:t>Indonesian</w:t>
      </w:r>
      <w:r>
        <w:rPr>
          <w:spacing w:val="-2"/>
        </w:rPr>
        <w:t xml:space="preserve"> </w:t>
      </w:r>
      <w:r>
        <w:t>Embassy</w:t>
      </w:r>
      <w:r>
        <w:rPr>
          <w:spacing w:val="-2"/>
        </w:rPr>
        <w:t xml:space="preserve"> </w:t>
      </w:r>
      <w:r>
        <w:t>and</w:t>
      </w:r>
      <w:r>
        <w:rPr>
          <w:spacing w:val="-2"/>
        </w:rPr>
        <w:t xml:space="preserve"> </w:t>
      </w:r>
      <w:r>
        <w:t>arts</w:t>
      </w:r>
      <w:r>
        <w:rPr>
          <w:spacing w:val="-1"/>
        </w:rPr>
        <w:t xml:space="preserve"> </w:t>
      </w:r>
      <w:r>
        <w:t>universities, while Japan highlights voluntary participation by local communities. Both approaches were effective in</w:t>
      </w:r>
      <w:r>
        <w:rPr>
          <w:spacing w:val="-1"/>
        </w:rPr>
        <w:t xml:space="preserve"> </w:t>
      </w:r>
      <w:r>
        <w:t>building positive perceptions and expanding</w:t>
      </w:r>
      <w:r>
        <w:rPr>
          <w:spacing w:val="-1"/>
        </w:rPr>
        <w:t xml:space="preserve"> </w:t>
      </w:r>
      <w:r>
        <w:t>cultural networks amid the limitations of formal diplomacy during the pandemic. It is concluded that gamelan serves as an inclusive and adaptive instrument of citizen diplomacy in strengthening Indonesia’s soft power.</w:t>
      </w:r>
    </w:p>
    <w:p w14:paraId="0C547C02" w14:textId="77777777" w:rsidR="002F3028" w:rsidRDefault="00000000">
      <w:pPr>
        <w:pStyle w:val="BodyText"/>
        <w:spacing w:line="275" w:lineRule="exact"/>
        <w:ind w:left="568"/>
        <w:jc w:val="both"/>
      </w:pPr>
      <w:r>
        <w:rPr>
          <w:b/>
        </w:rPr>
        <w:t>Keywords:</w:t>
      </w:r>
      <w:r>
        <w:rPr>
          <w:b/>
          <w:spacing w:val="-7"/>
        </w:rPr>
        <w:t xml:space="preserve"> </w:t>
      </w:r>
      <w:r>
        <w:t>Citizen</w:t>
      </w:r>
      <w:r>
        <w:rPr>
          <w:spacing w:val="-6"/>
        </w:rPr>
        <w:t xml:space="preserve"> </w:t>
      </w:r>
      <w:r>
        <w:t>diplomacy,</w:t>
      </w:r>
      <w:r>
        <w:rPr>
          <w:spacing w:val="-6"/>
        </w:rPr>
        <w:t xml:space="preserve"> </w:t>
      </w:r>
      <w:r>
        <w:t>Gamelan,</w:t>
      </w:r>
      <w:r>
        <w:rPr>
          <w:spacing w:val="-6"/>
        </w:rPr>
        <w:t xml:space="preserve"> </w:t>
      </w:r>
      <w:r>
        <w:t>South</w:t>
      </w:r>
      <w:r>
        <w:rPr>
          <w:spacing w:val="-6"/>
        </w:rPr>
        <w:t xml:space="preserve"> </w:t>
      </w:r>
      <w:r>
        <w:t>Korea,</w:t>
      </w:r>
      <w:r>
        <w:rPr>
          <w:spacing w:val="-6"/>
        </w:rPr>
        <w:t xml:space="preserve"> </w:t>
      </w:r>
      <w:r>
        <w:rPr>
          <w:spacing w:val="-2"/>
        </w:rPr>
        <w:t>Japan</w:t>
      </w:r>
    </w:p>
    <w:sectPr w:rsidR="002F3028">
      <w:footerReference w:type="default" r:id="rId7"/>
      <w:pgSz w:w="11910" w:h="16840"/>
      <w:pgMar w:top="1920" w:right="1559" w:bottom="1240" w:left="170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90235" w14:textId="77777777" w:rsidR="00B50F8E" w:rsidRDefault="00B50F8E">
      <w:r>
        <w:separator/>
      </w:r>
    </w:p>
  </w:endnote>
  <w:endnote w:type="continuationSeparator" w:id="0">
    <w:p w14:paraId="6430B520" w14:textId="77777777" w:rsidR="00B50F8E" w:rsidRDefault="00B5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7056" w14:textId="77777777" w:rsidR="002F3028" w:rsidRDefault="00000000">
    <w:pPr>
      <w:pStyle w:val="BodyText"/>
      <w:spacing w:line="14" w:lineRule="auto"/>
      <w:rPr>
        <w:i w:val="0"/>
        <w:sz w:val="20"/>
      </w:rPr>
    </w:pPr>
    <w:r>
      <w:rPr>
        <w:i w:val="0"/>
        <w:noProof/>
        <w:sz w:val="20"/>
      </w:rPr>
      <mc:AlternateContent>
        <mc:Choice Requires="wps">
          <w:drawing>
            <wp:anchor distT="0" distB="0" distL="0" distR="0" simplePos="0" relativeHeight="487559168" behindDoc="1" locked="0" layoutInCell="1" allowOverlap="1" wp14:anchorId="2FEA43C3" wp14:editId="4936633C">
              <wp:simplePos x="0" y="0"/>
              <wp:positionH relativeFrom="page">
                <wp:posOffset>3895725</wp:posOffset>
              </wp:positionH>
              <wp:positionV relativeFrom="page">
                <wp:posOffset>9889173</wp:posOffset>
              </wp:positionV>
              <wp:extent cx="13081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77800"/>
                      </a:xfrm>
                      <a:prstGeom prst="rect">
                        <a:avLst/>
                      </a:prstGeom>
                    </wps:spPr>
                    <wps:txbx>
                      <w:txbxContent>
                        <w:p w14:paraId="6D944A8F" w14:textId="77777777" w:rsidR="002F3028" w:rsidRDefault="00000000">
                          <w:pPr>
                            <w:spacing w:line="264" w:lineRule="exact"/>
                            <w:ind w:left="20"/>
                            <w:rPr>
                              <w:rFonts w:ascii="Calibri"/>
                              <w:sz w:val="24"/>
                            </w:rPr>
                          </w:pPr>
                          <w:r>
                            <w:rPr>
                              <w:rFonts w:ascii="Calibri"/>
                              <w:spacing w:val="-5"/>
                              <w:sz w:val="24"/>
                            </w:rPr>
                            <w:t>iv</w:t>
                          </w:r>
                        </w:p>
                      </w:txbxContent>
                    </wps:txbx>
                    <wps:bodyPr wrap="square" lIns="0" tIns="0" rIns="0" bIns="0" rtlCol="0">
                      <a:noAutofit/>
                    </wps:bodyPr>
                  </wps:wsp>
                </a:graphicData>
              </a:graphic>
            </wp:anchor>
          </w:drawing>
        </mc:Choice>
        <mc:Fallback>
          <w:pict>
            <v:shapetype w14:anchorId="2FEA43C3" id="_x0000_t202" coordsize="21600,21600" o:spt="202" path="m,l,21600r21600,l21600,xe">
              <v:stroke joinstyle="miter"/>
              <v:path gradientshapeok="t" o:connecttype="rect"/>
            </v:shapetype>
            <v:shape id="Textbox 1" o:spid="_x0000_s1026" type="#_x0000_t202" style="position:absolute;margin-left:306.75pt;margin-top:778.7pt;width:10.3pt;height:14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" filled="f" stroked="f">
              <v:textbox inset="0,0,0,0">
                <w:txbxContent>
                  <w:p w14:paraId="6D944A8F" w14:textId="77777777" w:rsidR="002F3028" w:rsidRDefault="00000000">
                    <w:pPr>
                      <w:spacing w:line="264" w:lineRule="exact"/>
                      <w:ind w:left="20"/>
                      <w:rPr>
                        <w:rFonts w:ascii="Calibri"/>
                        <w:sz w:val="24"/>
                      </w:rPr>
                    </w:pPr>
                    <w:r>
                      <w:rPr>
                        <w:rFonts w:ascii="Calibri"/>
                        <w:spacing w:val="-5"/>
                        <w:sz w:val="24"/>
                      </w:rPr>
                      <w:t>iv</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F161A" w14:textId="77777777" w:rsidR="002F3028" w:rsidRDefault="00000000">
    <w:pPr>
      <w:pStyle w:val="BodyText"/>
      <w:spacing w:line="14" w:lineRule="auto"/>
      <w:rPr>
        <w:i w:val="0"/>
        <w:sz w:val="20"/>
      </w:rPr>
    </w:pPr>
    <w:r>
      <w:rPr>
        <w:i w:val="0"/>
        <w:noProof/>
        <w:sz w:val="20"/>
      </w:rPr>
      <mc:AlternateContent>
        <mc:Choice Requires="wps">
          <w:drawing>
            <wp:anchor distT="0" distB="0" distL="0" distR="0" simplePos="0" relativeHeight="487559680" behindDoc="1" locked="0" layoutInCell="1" allowOverlap="1" wp14:anchorId="4689D501" wp14:editId="30BD69E5">
              <wp:simplePos x="0" y="0"/>
              <wp:positionH relativeFrom="page">
                <wp:posOffset>3913504</wp:posOffset>
              </wp:positionH>
              <wp:positionV relativeFrom="page">
                <wp:posOffset>9889173</wp:posOffset>
              </wp:positionV>
              <wp:extent cx="9461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 cy="177800"/>
                      </a:xfrm>
                      <a:prstGeom prst="rect">
                        <a:avLst/>
                      </a:prstGeom>
                    </wps:spPr>
                    <wps:txbx>
                      <w:txbxContent>
                        <w:p w14:paraId="4A411936" w14:textId="77777777" w:rsidR="002F3028" w:rsidRDefault="00000000">
                          <w:pPr>
                            <w:spacing w:line="264" w:lineRule="exact"/>
                            <w:ind w:left="20"/>
                            <w:rPr>
                              <w:rFonts w:ascii="Calibri"/>
                              <w:sz w:val="24"/>
                            </w:rPr>
                          </w:pPr>
                          <w:r>
                            <w:rPr>
                              <w:rFonts w:ascii="Calibri"/>
                              <w:spacing w:val="-10"/>
                              <w:sz w:val="24"/>
                            </w:rPr>
                            <w:t>v</w:t>
                          </w:r>
                        </w:p>
                      </w:txbxContent>
                    </wps:txbx>
                    <wps:bodyPr wrap="square" lIns="0" tIns="0" rIns="0" bIns="0" rtlCol="0">
                      <a:noAutofit/>
                    </wps:bodyPr>
                  </wps:wsp>
                </a:graphicData>
              </a:graphic>
            </wp:anchor>
          </w:drawing>
        </mc:Choice>
        <mc:Fallback>
          <w:pict>
            <v:shapetype w14:anchorId="4689D501" id="_x0000_t202" coordsize="21600,21600" o:spt="202" path="m,l,21600r21600,l21600,xe">
              <v:stroke joinstyle="miter"/>
              <v:path gradientshapeok="t" o:connecttype="rect"/>
            </v:shapetype>
            <v:shape id="Textbox 2" o:spid="_x0000_s1027" type="#_x0000_t202" style="position:absolute;margin-left:308.15pt;margin-top:778.7pt;width:7.45pt;height:14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" filled="f" stroked="f">
              <v:textbox inset="0,0,0,0">
                <w:txbxContent>
                  <w:p w14:paraId="4A411936" w14:textId="77777777" w:rsidR="002F3028" w:rsidRDefault="00000000">
                    <w:pPr>
                      <w:spacing w:line="264" w:lineRule="exact"/>
                      <w:ind w:left="20"/>
                      <w:rPr>
                        <w:rFonts w:ascii="Calibri"/>
                        <w:sz w:val="24"/>
                      </w:rPr>
                    </w:pPr>
                    <w:r>
                      <w:rPr>
                        <w:rFonts w:ascii="Calibri"/>
                        <w:spacing w:val="-10"/>
                        <w:sz w:val="24"/>
                      </w:rPr>
                      <w:t>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166A9" w14:textId="77777777" w:rsidR="00B50F8E" w:rsidRDefault="00B50F8E">
      <w:r>
        <w:separator/>
      </w:r>
    </w:p>
  </w:footnote>
  <w:footnote w:type="continuationSeparator" w:id="0">
    <w:p w14:paraId="049B80DB" w14:textId="77777777" w:rsidR="00B50F8E" w:rsidRDefault="00B50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28"/>
    <w:rsid w:val="002F3028"/>
    <w:rsid w:val="00B50F8E"/>
    <w:rsid w:val="00D44CAF"/>
    <w:rsid w:val="00F34A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B553"/>
  <w15:docId w15:val="{8BA7B9D7-3281-42FA-8708-5B43740B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64" w:lineRule="exact"/>
      <w:ind w:left="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ind w:left="43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 Yatulwasilah</dc:creator>
  <cp:lastModifiedBy>kendhil moment</cp:lastModifiedBy>
  <cp:revision>2</cp:revision>
  <dcterms:created xsi:type="dcterms:W3CDTF">2026-01-31T03:20:00Z</dcterms:created>
  <dcterms:modified xsi:type="dcterms:W3CDTF">2026-01-31T03:20:00Z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Microsoft® Word LTSC</vt:lpwstr>
  </property>
  <property fmtid="{D5CDD505-2E9C-101B-9397-08002B2CF9AE}" pid="4" name="LastSaved">
    <vt:filetime>2026-01-31T00:00:00Z</vt:filetime>
  </property>
  <property fmtid="{D5CDD505-2E9C-101B-9397-08002B2CF9AE}" pid="5" name="Producer">
    <vt:lpwstr>Microsoft® Word LTSC</vt:lpwstr>
  </property>
</Properties>
</file>