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21B" w:rsidRDefault="0097521B" w:rsidP="0097521B">
      <w:pPr>
        <w:spacing w:line="240" w:lineRule="auto"/>
        <w:jc w:val="center"/>
        <w:rPr>
          <w:rFonts w:ascii="Times New Roman" w:hAnsi="Times New Roman" w:cs="Times New Roman"/>
          <w:b/>
          <w:sz w:val="24"/>
          <w:szCs w:val="24"/>
        </w:rPr>
      </w:pPr>
      <w:r w:rsidRPr="001E2952">
        <w:rPr>
          <w:rFonts w:ascii="Times New Roman" w:hAnsi="Times New Roman" w:cs="Times New Roman"/>
          <w:b/>
          <w:sz w:val="24"/>
          <w:szCs w:val="24"/>
        </w:rPr>
        <w:t>ABSTRAK</w:t>
      </w:r>
    </w:p>
    <w:p w:rsidR="0097521B" w:rsidRPr="001D2A9B" w:rsidRDefault="0097521B" w:rsidP="0097521B">
      <w:pPr>
        <w:spacing w:line="240" w:lineRule="auto"/>
        <w:jc w:val="center"/>
        <w:rPr>
          <w:rFonts w:ascii="Times New Roman" w:hAnsi="Times New Roman"/>
          <w:b/>
          <w:sz w:val="24"/>
          <w:szCs w:val="24"/>
        </w:rPr>
      </w:pPr>
    </w:p>
    <w:p w:rsidR="0097521B" w:rsidRPr="00B353FE" w:rsidRDefault="0097521B" w:rsidP="0097521B">
      <w:pPr>
        <w:spacing w:line="240" w:lineRule="auto"/>
        <w:ind w:left="993" w:hanging="993"/>
        <w:jc w:val="both"/>
        <w:rPr>
          <w:rFonts w:ascii="Times New Roman" w:hAnsi="Times New Roman" w:cs="Times New Roman"/>
          <w:bCs/>
          <w:sz w:val="24"/>
          <w:szCs w:val="24"/>
        </w:rPr>
      </w:pPr>
      <w:r w:rsidRPr="00C65745">
        <w:rPr>
          <w:rFonts w:ascii="Times New Roman" w:hAnsi="Times New Roman" w:cs="Times New Roman"/>
          <w:b/>
          <w:sz w:val="24"/>
          <w:szCs w:val="24"/>
          <w:lang w:val="id-ID"/>
        </w:rPr>
        <w:t>Rukmana, Piyona Indra</w:t>
      </w:r>
      <w:r>
        <w:rPr>
          <w:rFonts w:ascii="Times New Roman" w:hAnsi="Times New Roman" w:cs="Times New Roman"/>
          <w:bCs/>
          <w:sz w:val="24"/>
          <w:szCs w:val="24"/>
        </w:rPr>
        <w:t>. 2020.</w:t>
      </w:r>
      <w:r>
        <w:rPr>
          <w:rFonts w:ascii="Times New Roman" w:hAnsi="Times New Roman" w:cs="Times New Roman"/>
          <w:bCs/>
          <w:sz w:val="24"/>
          <w:szCs w:val="24"/>
          <w:lang w:val="id-ID"/>
        </w:rPr>
        <w:t xml:space="preserve"> </w:t>
      </w:r>
      <w:r w:rsidRPr="00C65745">
        <w:rPr>
          <w:rFonts w:ascii="Times New Roman" w:hAnsi="Times New Roman" w:cs="Times New Roman"/>
          <w:bCs/>
          <w:iCs/>
          <w:sz w:val="24"/>
          <w:szCs w:val="24"/>
          <w:lang w:val="id-ID"/>
        </w:rPr>
        <w:t>Pengembangan Pedoman Penilaian Literasi Bahasa Untuk Mencapai Kemampuan HOTS Siswa Kelas V Sekolah Dasar Tahun Pelajaran 2020-2021.</w:t>
      </w:r>
      <w:r w:rsidRPr="00B353FE">
        <w:rPr>
          <w:rFonts w:ascii="Times New Roman" w:hAnsi="Times New Roman" w:cs="Times New Roman"/>
          <w:bCs/>
          <w:i/>
          <w:sz w:val="24"/>
          <w:szCs w:val="24"/>
          <w:lang w:val="id-ID"/>
        </w:rPr>
        <w:t xml:space="preserve"> </w:t>
      </w:r>
      <w:r>
        <w:rPr>
          <w:rFonts w:ascii="Times New Roman" w:hAnsi="Times New Roman" w:cs="Times New Roman"/>
          <w:bCs/>
          <w:sz w:val="24"/>
          <w:szCs w:val="24"/>
          <w:lang w:val="id-ID"/>
        </w:rPr>
        <w:t xml:space="preserve">Program Studi </w:t>
      </w:r>
      <w:proofErr w:type="spellStart"/>
      <w:r w:rsidRPr="00B353FE">
        <w:rPr>
          <w:rFonts w:ascii="Times New Roman" w:hAnsi="Times New Roman" w:cs="Times New Roman"/>
          <w:bCs/>
          <w:sz w:val="24"/>
          <w:szCs w:val="24"/>
        </w:rPr>
        <w:t>Pendidikan</w:t>
      </w:r>
      <w:proofErr w:type="spellEnd"/>
      <w:r w:rsidRPr="00B353FE">
        <w:rPr>
          <w:rFonts w:ascii="Times New Roman" w:hAnsi="Times New Roman" w:cs="Times New Roman"/>
          <w:bCs/>
          <w:sz w:val="24"/>
          <w:szCs w:val="24"/>
        </w:rPr>
        <w:t xml:space="preserve"> Guru </w:t>
      </w:r>
      <w:proofErr w:type="spellStart"/>
      <w:r w:rsidRPr="00B353FE">
        <w:rPr>
          <w:rFonts w:ascii="Times New Roman" w:hAnsi="Times New Roman" w:cs="Times New Roman"/>
          <w:bCs/>
          <w:sz w:val="24"/>
          <w:szCs w:val="24"/>
        </w:rPr>
        <w:t>Sekolah</w:t>
      </w:r>
      <w:proofErr w:type="spellEnd"/>
      <w:r w:rsidRPr="00B353FE">
        <w:rPr>
          <w:rFonts w:ascii="Times New Roman" w:hAnsi="Times New Roman" w:cs="Times New Roman"/>
          <w:bCs/>
          <w:sz w:val="24"/>
          <w:szCs w:val="24"/>
        </w:rPr>
        <w:t xml:space="preserve"> </w:t>
      </w:r>
      <w:proofErr w:type="spellStart"/>
      <w:r w:rsidRPr="00B353FE">
        <w:rPr>
          <w:rFonts w:ascii="Times New Roman" w:hAnsi="Times New Roman" w:cs="Times New Roman"/>
          <w:bCs/>
          <w:sz w:val="24"/>
          <w:szCs w:val="24"/>
        </w:rPr>
        <w:t>Dasar</w:t>
      </w:r>
      <w:proofErr w:type="spellEnd"/>
      <w:r w:rsidRPr="00B353FE">
        <w:rPr>
          <w:rFonts w:ascii="Times New Roman" w:hAnsi="Times New Roman" w:cs="Times New Roman"/>
          <w:bCs/>
          <w:sz w:val="24"/>
          <w:szCs w:val="24"/>
        </w:rPr>
        <w:t xml:space="preserve"> </w:t>
      </w:r>
      <w:proofErr w:type="spellStart"/>
      <w:r w:rsidRPr="00B353FE">
        <w:rPr>
          <w:rFonts w:ascii="Times New Roman" w:hAnsi="Times New Roman" w:cs="Times New Roman"/>
          <w:bCs/>
          <w:sz w:val="24"/>
          <w:szCs w:val="24"/>
        </w:rPr>
        <w:t>Universitas</w:t>
      </w:r>
      <w:proofErr w:type="spellEnd"/>
      <w:r w:rsidRPr="00B353FE">
        <w:rPr>
          <w:rFonts w:ascii="Times New Roman" w:hAnsi="Times New Roman" w:cs="Times New Roman"/>
          <w:bCs/>
          <w:sz w:val="24"/>
          <w:szCs w:val="24"/>
        </w:rPr>
        <w:t xml:space="preserve"> </w:t>
      </w:r>
      <w:proofErr w:type="spellStart"/>
      <w:r w:rsidRPr="00B353FE">
        <w:rPr>
          <w:rFonts w:ascii="Times New Roman" w:hAnsi="Times New Roman" w:cs="Times New Roman"/>
          <w:bCs/>
          <w:sz w:val="24"/>
          <w:szCs w:val="24"/>
        </w:rPr>
        <w:t>Peradaban</w:t>
      </w:r>
      <w:proofErr w:type="spellEnd"/>
      <w:r w:rsidRPr="00B353FE">
        <w:rPr>
          <w:rFonts w:ascii="Times New Roman" w:hAnsi="Times New Roman" w:cs="Times New Roman"/>
          <w:bCs/>
          <w:sz w:val="24"/>
          <w:szCs w:val="24"/>
        </w:rPr>
        <w:t>.</w:t>
      </w:r>
      <w:r w:rsidRPr="00B353FE">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 xml:space="preserve">Pembimbing: </w:t>
      </w:r>
      <w:r w:rsidRPr="00C65745">
        <w:rPr>
          <w:rFonts w:ascii="Times New Roman" w:hAnsi="Times New Roman" w:cs="Times New Roman"/>
          <w:b/>
          <w:sz w:val="24"/>
          <w:szCs w:val="24"/>
          <w:lang w:val="id-ID"/>
        </w:rPr>
        <w:t>D</w:t>
      </w:r>
      <w:r>
        <w:rPr>
          <w:rFonts w:ascii="Times New Roman" w:hAnsi="Times New Roman" w:cs="Times New Roman"/>
          <w:b/>
          <w:sz w:val="24"/>
          <w:szCs w:val="24"/>
          <w:lang w:val="id-ID"/>
        </w:rPr>
        <w:t>i</w:t>
      </w:r>
      <w:r w:rsidRPr="00C65745">
        <w:rPr>
          <w:rFonts w:ascii="Times New Roman" w:hAnsi="Times New Roman" w:cs="Times New Roman"/>
          <w:b/>
          <w:sz w:val="24"/>
          <w:szCs w:val="24"/>
          <w:lang w:val="id-ID"/>
        </w:rPr>
        <w:t>yah Ayu Retnoningsih</w:t>
      </w:r>
      <w:r w:rsidRPr="00C65745">
        <w:rPr>
          <w:rFonts w:ascii="Times New Roman" w:hAnsi="Times New Roman" w:cs="Times New Roman"/>
          <w:b/>
          <w:sz w:val="24"/>
          <w:szCs w:val="24"/>
        </w:rPr>
        <w:t xml:space="preserve">, </w:t>
      </w:r>
      <w:proofErr w:type="spellStart"/>
      <w:r w:rsidRPr="00C65745">
        <w:rPr>
          <w:rFonts w:ascii="Times New Roman" w:hAnsi="Times New Roman" w:cs="Times New Roman"/>
          <w:b/>
          <w:sz w:val="24"/>
          <w:szCs w:val="24"/>
        </w:rPr>
        <w:t>M.Pd</w:t>
      </w:r>
      <w:proofErr w:type="spellEnd"/>
    </w:p>
    <w:p w:rsidR="0097521B" w:rsidRPr="00B353FE" w:rsidRDefault="0097521B" w:rsidP="0097521B">
      <w:pPr>
        <w:spacing w:line="240" w:lineRule="auto"/>
        <w:jc w:val="both"/>
        <w:rPr>
          <w:rFonts w:ascii="Times New Roman" w:hAnsi="Times New Roman" w:cs="Times New Roman"/>
          <w:bCs/>
          <w:sz w:val="24"/>
          <w:szCs w:val="24"/>
          <w:lang w:val="id-ID"/>
        </w:rPr>
      </w:pPr>
      <w:r w:rsidRPr="00C65745">
        <w:rPr>
          <w:rFonts w:ascii="Times New Roman" w:hAnsi="Times New Roman" w:cs="Times New Roman"/>
          <w:b/>
          <w:sz w:val="24"/>
          <w:szCs w:val="24"/>
        </w:rPr>
        <w:t xml:space="preserve">Kata </w:t>
      </w:r>
      <w:proofErr w:type="gramStart"/>
      <w:r>
        <w:rPr>
          <w:rFonts w:ascii="Times New Roman" w:hAnsi="Times New Roman" w:cs="Times New Roman"/>
          <w:b/>
          <w:sz w:val="24"/>
          <w:szCs w:val="24"/>
          <w:lang w:val="id-ID"/>
        </w:rPr>
        <w:t xml:space="preserve">Kunci </w:t>
      </w:r>
      <w:r w:rsidRPr="00B353FE">
        <w:rPr>
          <w:rFonts w:ascii="Times New Roman" w:hAnsi="Times New Roman" w:cs="Times New Roman"/>
          <w:bCs/>
          <w:sz w:val="24"/>
          <w:szCs w:val="24"/>
        </w:rPr>
        <w:t>:</w:t>
      </w:r>
      <w:proofErr w:type="gramEnd"/>
      <w:r w:rsidRPr="00B353FE">
        <w:rPr>
          <w:rFonts w:ascii="Times New Roman" w:hAnsi="Times New Roman" w:cs="Times New Roman"/>
          <w:bCs/>
          <w:sz w:val="24"/>
          <w:szCs w:val="24"/>
        </w:rPr>
        <w:t xml:space="preserve"> </w:t>
      </w:r>
      <w:r w:rsidRPr="00B353FE">
        <w:rPr>
          <w:rFonts w:ascii="Times New Roman" w:hAnsi="Times New Roman" w:cs="Times New Roman"/>
          <w:bCs/>
          <w:sz w:val="24"/>
          <w:szCs w:val="24"/>
          <w:lang w:val="id-ID"/>
        </w:rPr>
        <w:t>Buku Pedoman, Penilaian Literasi Bahasa, HOTS</w:t>
      </w:r>
    </w:p>
    <w:p w:rsidR="0097521B" w:rsidRPr="00B566D2" w:rsidRDefault="0097521B" w:rsidP="0097521B">
      <w:pPr>
        <w:spacing w:line="240" w:lineRule="auto"/>
        <w:jc w:val="both"/>
        <w:rPr>
          <w:rFonts w:ascii="Times New Roman" w:hAnsi="Times New Roman" w:cs="Times New Roman"/>
          <w:sz w:val="24"/>
          <w:szCs w:val="24"/>
          <w:lang w:val="id-ID"/>
        </w:rPr>
      </w:pPr>
      <w:r>
        <w:rPr>
          <w:rFonts w:ascii="Times New Roman" w:hAnsi="Times New Roman" w:cs="Times New Roman"/>
          <w:b/>
          <w:sz w:val="24"/>
          <w:szCs w:val="24"/>
        </w:rPr>
        <w:tab/>
      </w:r>
      <w:r>
        <w:rPr>
          <w:rFonts w:ascii="Times New Roman" w:hAnsi="Times New Roman" w:cs="Times New Roman"/>
          <w:sz w:val="24"/>
          <w:szCs w:val="24"/>
          <w:lang w:val="id-ID"/>
        </w:rPr>
        <w:t>Penelitian ini dilatar belakangi penelitian pengembangan yang berawal dari permasalahan yang ada di kelas terkait ketidak tercapaian indikator literasi bahasa yang berpengaruh pada cara berpikir siswa. masalah yang dihadapi adalah belum adanya media sebagai penunjang terkait literasi bahasa. Penelitian ini bertujuan untuk mengambangkan produk dan mendeskripsikan kualitas buku pedoman penilaian literasi bahasa untuk mencapai kemampuan HOTS siswa kelas V SD. Penelitian ini merupakan jenis penelitian dan pengembangan (</w:t>
      </w:r>
      <w:r>
        <w:rPr>
          <w:rFonts w:ascii="Times New Roman" w:hAnsi="Times New Roman" w:cs="Times New Roman"/>
          <w:i/>
          <w:iCs/>
          <w:sz w:val="24"/>
          <w:szCs w:val="24"/>
          <w:lang w:val="id-ID"/>
        </w:rPr>
        <w:t>Research and Development atau R&amp;D</w:t>
      </w:r>
      <w:r>
        <w:rPr>
          <w:rFonts w:ascii="Times New Roman" w:hAnsi="Times New Roman" w:cs="Times New Roman"/>
          <w:sz w:val="24"/>
          <w:szCs w:val="24"/>
          <w:lang w:val="id-ID"/>
        </w:rPr>
        <w:t xml:space="preserve">) dengan desain </w:t>
      </w:r>
      <w:r>
        <w:rPr>
          <w:rFonts w:ascii="Times New Roman" w:hAnsi="Times New Roman" w:cs="Times New Roman"/>
          <w:i/>
          <w:iCs/>
          <w:sz w:val="24"/>
          <w:szCs w:val="24"/>
          <w:lang w:val="id-ID"/>
        </w:rPr>
        <w:t xml:space="preserve">Quasy non-equivalent group design </w:t>
      </w:r>
      <w:r>
        <w:rPr>
          <w:rFonts w:ascii="Times New Roman" w:hAnsi="Times New Roman" w:cs="Times New Roman"/>
          <w:sz w:val="24"/>
          <w:szCs w:val="24"/>
          <w:lang w:val="id-ID"/>
        </w:rPr>
        <w:t xml:space="preserve">dan menggunakan model dai Borg&amp;Gall dengan 10 tahapan. Teknik pengumpulan data menggunakan wawancara, angket dan tes. Analisis data menggunakan Uji t teknik </w:t>
      </w:r>
      <w:r w:rsidRPr="00AA4332">
        <w:rPr>
          <w:rFonts w:ascii="Times New Roman" w:hAnsi="Times New Roman" w:cs="Times New Roman"/>
          <w:i/>
          <w:iCs/>
          <w:sz w:val="24"/>
          <w:szCs w:val="24"/>
          <w:lang w:val="id-ID"/>
        </w:rPr>
        <w:t>paired samples t test.</w:t>
      </w:r>
      <w:r>
        <w:rPr>
          <w:rFonts w:ascii="Times New Roman" w:hAnsi="Times New Roman" w:cs="Times New Roman"/>
          <w:sz w:val="24"/>
          <w:szCs w:val="24"/>
          <w:lang w:val="id-ID"/>
        </w:rPr>
        <w:t xml:space="preserve"> Hasil penelitian diperoleh (1) buku pedoman penilaian literasi bahasa layak dan valid digunakan berdasarkan hasil validasi media sebesar 4,0 dengan kategori baik dan ahli materi 3,75 dengan kategori baik. (2) </w:t>
      </w:r>
      <w:r w:rsidRPr="005F1EC4">
        <w:rPr>
          <w:rFonts w:ascii="Times New Roman" w:hAnsi="Times New Roman" w:cs="Times New Roman"/>
          <w:sz w:val="24"/>
          <w:szCs w:val="24"/>
          <w:lang w:val="id-ID"/>
        </w:rPr>
        <w:t xml:space="preserve">Hasil perhitungan uji </w:t>
      </w:r>
      <w:r>
        <w:rPr>
          <w:rFonts w:ascii="Times New Roman" w:hAnsi="Times New Roman" w:cs="Times New Roman"/>
          <w:sz w:val="24"/>
          <w:szCs w:val="24"/>
          <w:lang w:val="id-ID"/>
        </w:rPr>
        <w:t xml:space="preserve">t </w:t>
      </w:r>
      <w:r w:rsidRPr="005F1EC4">
        <w:rPr>
          <w:rFonts w:ascii="Times New Roman" w:hAnsi="Times New Roman" w:cs="Times New Roman"/>
          <w:sz w:val="24"/>
          <w:szCs w:val="24"/>
          <w:lang w:val="id-ID"/>
        </w:rPr>
        <w:t xml:space="preserve">terdapat </w:t>
      </w:r>
      <w:r>
        <w:rPr>
          <w:rFonts w:ascii="Times New Roman" w:hAnsi="Times New Roman" w:cs="Times New Roman"/>
          <w:sz w:val="24"/>
          <w:szCs w:val="24"/>
          <w:lang w:val="id-ID"/>
        </w:rPr>
        <w:t xml:space="preserve">peningkatan rata-rata nilai </w:t>
      </w:r>
      <w:r>
        <w:rPr>
          <w:rFonts w:ascii="Times New Roman" w:hAnsi="Times New Roman" w:cs="Times New Roman"/>
          <w:i/>
          <w:iCs/>
          <w:sz w:val="24"/>
          <w:szCs w:val="24"/>
          <w:lang w:val="id-ID"/>
        </w:rPr>
        <w:t xml:space="preserve">pretest </w:t>
      </w:r>
      <w:r>
        <w:rPr>
          <w:rFonts w:ascii="Times New Roman" w:hAnsi="Times New Roman" w:cs="Times New Roman"/>
          <w:sz w:val="24"/>
          <w:szCs w:val="24"/>
          <w:lang w:val="id-ID"/>
        </w:rPr>
        <w:t xml:space="preserve">dan </w:t>
      </w:r>
      <w:r>
        <w:rPr>
          <w:rFonts w:ascii="Times New Roman" w:hAnsi="Times New Roman" w:cs="Times New Roman"/>
          <w:i/>
          <w:iCs/>
          <w:sz w:val="24"/>
          <w:szCs w:val="24"/>
          <w:lang w:val="id-ID"/>
        </w:rPr>
        <w:t>posttest</w:t>
      </w:r>
      <w:r>
        <w:rPr>
          <w:rFonts w:ascii="Times New Roman" w:hAnsi="Times New Roman" w:cs="Times New Roman"/>
          <w:sz w:val="24"/>
          <w:szCs w:val="24"/>
          <w:lang w:val="id-ID"/>
        </w:rPr>
        <w:t xml:space="preserve"> seluruh </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siswa</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sebesar 12, 68. Hal ini menunjukan terjadi </w:t>
      </w:r>
      <w:proofErr w:type="spellStart"/>
      <w:r>
        <w:rPr>
          <w:rFonts w:asciiTheme="majorBidi" w:eastAsiaTheme="minorEastAsia" w:hAnsiTheme="majorBidi" w:cstheme="majorBidi"/>
          <w:sz w:val="24"/>
          <w:szCs w:val="24"/>
        </w:rPr>
        <w:t>peningkatan</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setelah</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diterapkan</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produk</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buku</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pedoman</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penilaian</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literasi</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bahasa</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indonesia</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dalam</w:t>
      </w:r>
      <w:proofErr w:type="spellEnd"/>
      <w:r>
        <w:rPr>
          <w:rFonts w:asciiTheme="majorBidi" w:eastAsiaTheme="minorEastAsia" w:hAnsiTheme="majorBidi" w:cstheme="majorBidi"/>
          <w:sz w:val="24"/>
          <w:szCs w:val="24"/>
        </w:rPr>
        <w:t xml:space="preserve"> </w:t>
      </w:r>
      <w:proofErr w:type="spellStart"/>
      <w:r>
        <w:rPr>
          <w:rFonts w:asciiTheme="majorBidi" w:eastAsiaTheme="minorEastAsia" w:hAnsiTheme="majorBidi" w:cstheme="majorBidi"/>
          <w:sz w:val="24"/>
          <w:szCs w:val="24"/>
        </w:rPr>
        <w:t>pembelajaran</w:t>
      </w:r>
      <w:proofErr w:type="spellEnd"/>
      <w:r>
        <w:rPr>
          <w:rFonts w:asciiTheme="majorBidi" w:eastAsiaTheme="minorEastAsia" w:hAnsiTheme="majorBidi" w:cstheme="majorBidi"/>
          <w:sz w:val="24"/>
          <w:szCs w:val="24"/>
        </w:rPr>
        <w:t>.</w:t>
      </w:r>
    </w:p>
    <w:p w:rsidR="0097521B" w:rsidRPr="00A30C06" w:rsidRDefault="0097521B" w:rsidP="0097521B">
      <w:pPr>
        <w:spacing w:line="240" w:lineRule="auto"/>
        <w:jc w:val="both"/>
        <w:rPr>
          <w:rFonts w:ascii="Times New Roman" w:hAnsi="Times New Roman" w:cs="Times New Roman"/>
          <w:sz w:val="24"/>
          <w:szCs w:val="24"/>
          <w:lang w:val="id-ID"/>
        </w:rPr>
      </w:pPr>
    </w:p>
    <w:p w:rsidR="0097521B" w:rsidRPr="004E1DFE" w:rsidRDefault="0097521B" w:rsidP="0097521B">
      <w:pPr>
        <w:rPr>
          <w:rFonts w:ascii="Times New Roman" w:hAnsi="Times New Roman" w:cs="Times New Roman"/>
          <w:b/>
          <w:bCs/>
          <w:sz w:val="24"/>
          <w:szCs w:val="24"/>
          <w:lang w:val="id-ID"/>
        </w:rPr>
      </w:pPr>
      <w:r w:rsidRPr="00A30C06">
        <w:rPr>
          <w:rFonts w:ascii="Times New Roman" w:hAnsi="Times New Roman" w:cs="Times New Roman"/>
          <w:b/>
          <w:bCs/>
          <w:sz w:val="24"/>
          <w:szCs w:val="24"/>
          <w:lang w:val="id-ID"/>
        </w:rPr>
        <w:br w:type="page"/>
      </w:r>
    </w:p>
    <w:p w:rsidR="0097521B" w:rsidRPr="00C65745" w:rsidRDefault="0097521B" w:rsidP="0097521B">
      <w:pPr>
        <w:spacing w:line="240" w:lineRule="auto"/>
        <w:jc w:val="center"/>
        <w:rPr>
          <w:rFonts w:ascii="Times New Roman" w:hAnsi="Times New Roman"/>
          <w:b/>
          <w:sz w:val="24"/>
          <w:szCs w:val="24"/>
          <w:lang w:val="id-ID"/>
        </w:rPr>
      </w:pPr>
      <w:r w:rsidRPr="00C65745">
        <w:rPr>
          <w:rFonts w:ascii="Times New Roman" w:hAnsi="Times New Roman"/>
          <w:b/>
          <w:sz w:val="24"/>
          <w:szCs w:val="24"/>
          <w:lang w:val="id-ID"/>
        </w:rPr>
        <w:lastRenderedPageBreak/>
        <w:t>ABSTRACK</w:t>
      </w:r>
    </w:p>
    <w:p w:rsidR="0097521B" w:rsidRPr="00EE79D6" w:rsidRDefault="0097521B" w:rsidP="0097521B">
      <w:pPr>
        <w:spacing w:line="240" w:lineRule="auto"/>
        <w:jc w:val="center"/>
        <w:rPr>
          <w:rFonts w:ascii="Times New Roman" w:hAnsi="Times New Roman"/>
          <w:b/>
          <w:i/>
          <w:iCs/>
          <w:sz w:val="24"/>
          <w:szCs w:val="24"/>
          <w:lang w:val="id-ID"/>
        </w:rPr>
      </w:pPr>
    </w:p>
    <w:p w:rsidR="0097521B" w:rsidRPr="00C65745" w:rsidRDefault="0097521B" w:rsidP="0097521B">
      <w:pPr>
        <w:spacing w:line="240" w:lineRule="auto"/>
        <w:ind w:left="993" w:hanging="993"/>
        <w:jc w:val="both"/>
        <w:rPr>
          <w:rFonts w:ascii="Times New Roman" w:hAnsi="Times New Roman"/>
          <w:b/>
          <w:sz w:val="24"/>
          <w:szCs w:val="24"/>
          <w:lang w:val="id-ID"/>
        </w:rPr>
      </w:pPr>
      <w:r w:rsidRPr="00C65745">
        <w:rPr>
          <w:rFonts w:ascii="Times New Roman" w:hAnsi="Times New Roman" w:cs="Times New Roman"/>
          <w:b/>
          <w:sz w:val="24"/>
          <w:szCs w:val="24"/>
          <w:lang w:val="id-ID"/>
        </w:rPr>
        <w:t>Rukmana, Piyona Indra</w:t>
      </w:r>
      <w:r>
        <w:rPr>
          <w:rFonts w:ascii="Times New Roman" w:hAnsi="Times New Roman"/>
          <w:bCs/>
          <w:sz w:val="24"/>
          <w:szCs w:val="24"/>
          <w:lang w:val="id-ID"/>
        </w:rPr>
        <w:t>.</w:t>
      </w:r>
      <w:r w:rsidRPr="00EE79D6">
        <w:rPr>
          <w:rFonts w:ascii="Times New Roman" w:hAnsi="Times New Roman"/>
          <w:bCs/>
          <w:i/>
          <w:iCs/>
          <w:sz w:val="24"/>
          <w:szCs w:val="24"/>
        </w:rPr>
        <w:t xml:space="preserve"> </w:t>
      </w:r>
      <w:r w:rsidRPr="00C65745">
        <w:rPr>
          <w:rFonts w:ascii="Times New Roman" w:hAnsi="Times New Roman"/>
          <w:bCs/>
          <w:sz w:val="24"/>
          <w:szCs w:val="24"/>
        </w:rPr>
        <w:t xml:space="preserve">2020. </w:t>
      </w:r>
      <w:r w:rsidRPr="00C65745">
        <w:rPr>
          <w:rFonts w:ascii="Times New Roman" w:hAnsi="Times New Roman"/>
          <w:bCs/>
          <w:i/>
          <w:iCs/>
          <w:sz w:val="24"/>
          <w:szCs w:val="24"/>
        </w:rPr>
        <w:t>Development of Language Literacy Assessment Guidelines to Achieve HOTS Ability for Class V Elementary School Students for 2020-2021 Academic Year</w:t>
      </w:r>
      <w:r w:rsidRPr="00C65745">
        <w:rPr>
          <w:rFonts w:ascii="Times New Roman" w:hAnsi="Times New Roman"/>
          <w:bCs/>
          <w:sz w:val="24"/>
          <w:szCs w:val="24"/>
        </w:rPr>
        <w:t xml:space="preserve">. </w:t>
      </w:r>
      <w:r w:rsidRPr="00C65745">
        <w:rPr>
          <w:rFonts w:ascii="Times New Roman" w:hAnsi="Times New Roman"/>
          <w:bCs/>
          <w:sz w:val="24"/>
          <w:szCs w:val="24"/>
          <w:lang w:val="id-ID"/>
        </w:rPr>
        <w:t xml:space="preserve">Educational Study Program for Elementary School Teachers Education, Peradaban University: </w:t>
      </w:r>
      <w:r w:rsidRPr="00C65745">
        <w:rPr>
          <w:rFonts w:ascii="Times New Roman" w:hAnsi="Times New Roman" w:cs="Times New Roman"/>
          <w:b/>
          <w:sz w:val="24"/>
          <w:szCs w:val="24"/>
          <w:lang w:val="id-ID"/>
        </w:rPr>
        <w:t>D</w:t>
      </w:r>
      <w:r>
        <w:rPr>
          <w:rFonts w:ascii="Times New Roman" w:hAnsi="Times New Roman" w:cs="Times New Roman"/>
          <w:b/>
          <w:sz w:val="24"/>
          <w:szCs w:val="24"/>
          <w:lang w:val="id-ID"/>
        </w:rPr>
        <w:t>i</w:t>
      </w:r>
      <w:r w:rsidRPr="00C65745">
        <w:rPr>
          <w:rFonts w:ascii="Times New Roman" w:hAnsi="Times New Roman" w:cs="Times New Roman"/>
          <w:b/>
          <w:sz w:val="24"/>
          <w:szCs w:val="24"/>
          <w:lang w:val="id-ID"/>
        </w:rPr>
        <w:t>yah Ayu Retnoningsih</w:t>
      </w:r>
      <w:r w:rsidRPr="00C65745">
        <w:rPr>
          <w:rFonts w:ascii="Times New Roman" w:hAnsi="Times New Roman" w:cs="Times New Roman"/>
          <w:b/>
          <w:sz w:val="24"/>
          <w:szCs w:val="24"/>
        </w:rPr>
        <w:t xml:space="preserve">, </w:t>
      </w:r>
      <w:proofErr w:type="spellStart"/>
      <w:r w:rsidRPr="00C65745">
        <w:rPr>
          <w:rFonts w:ascii="Times New Roman" w:hAnsi="Times New Roman" w:cs="Times New Roman"/>
          <w:b/>
          <w:sz w:val="24"/>
          <w:szCs w:val="24"/>
        </w:rPr>
        <w:t>M.Pd</w:t>
      </w:r>
      <w:proofErr w:type="spellEnd"/>
    </w:p>
    <w:p w:rsidR="0097521B" w:rsidRPr="00C65745" w:rsidRDefault="0097521B" w:rsidP="0097521B">
      <w:pPr>
        <w:spacing w:line="240" w:lineRule="auto"/>
        <w:jc w:val="both"/>
        <w:rPr>
          <w:rFonts w:ascii="Times New Roman" w:hAnsi="Times New Roman"/>
          <w:bCs/>
          <w:sz w:val="24"/>
          <w:szCs w:val="24"/>
        </w:rPr>
      </w:pPr>
      <w:r w:rsidRPr="00C65745">
        <w:rPr>
          <w:rFonts w:ascii="Times New Roman" w:hAnsi="Times New Roman"/>
          <w:b/>
          <w:sz w:val="24"/>
          <w:szCs w:val="24"/>
        </w:rPr>
        <w:t>Keywords</w:t>
      </w:r>
      <w:r w:rsidRPr="00C65745">
        <w:rPr>
          <w:rFonts w:ascii="Times New Roman" w:hAnsi="Times New Roman"/>
          <w:bCs/>
          <w:sz w:val="24"/>
          <w:szCs w:val="24"/>
        </w:rPr>
        <w:t>: Manual, Language Literacy Assessment, HOTS</w:t>
      </w:r>
    </w:p>
    <w:p w:rsidR="0097521B" w:rsidRPr="00B104EC" w:rsidRDefault="0097521B" w:rsidP="0097521B">
      <w:pPr>
        <w:spacing w:line="240" w:lineRule="auto"/>
        <w:ind w:firstLine="567"/>
        <w:jc w:val="both"/>
        <w:rPr>
          <w:rFonts w:ascii="Times New Roman" w:hAnsi="Times New Roman"/>
          <w:bCs/>
          <w:sz w:val="24"/>
          <w:szCs w:val="24"/>
          <w:lang w:val="id-ID"/>
        </w:rPr>
      </w:pPr>
      <w:r w:rsidRPr="00B104EC">
        <w:rPr>
          <w:rFonts w:ascii="Times New Roman" w:hAnsi="Times New Roman"/>
          <w:bCs/>
          <w:sz w:val="24"/>
          <w:szCs w:val="24"/>
        </w:rPr>
        <w:t>This research was motivated by development research that originated from problems in the classroom related to the unachieved achievement of language literacy indicators whic</w:t>
      </w:r>
      <w:r>
        <w:rPr>
          <w:rFonts w:ascii="Times New Roman" w:hAnsi="Times New Roman"/>
          <w:bCs/>
          <w:sz w:val="24"/>
          <w:szCs w:val="24"/>
        </w:rPr>
        <w:t xml:space="preserve">h affect students' thinking. </w:t>
      </w:r>
      <w:r>
        <w:rPr>
          <w:rFonts w:ascii="Times New Roman" w:hAnsi="Times New Roman"/>
          <w:bCs/>
          <w:sz w:val="24"/>
          <w:szCs w:val="24"/>
          <w:lang w:val="id-ID"/>
        </w:rPr>
        <w:t>the</w:t>
      </w:r>
      <w:r w:rsidRPr="00B104EC">
        <w:rPr>
          <w:rFonts w:ascii="Times New Roman" w:hAnsi="Times New Roman"/>
          <w:bCs/>
          <w:sz w:val="24"/>
          <w:szCs w:val="24"/>
        </w:rPr>
        <w:t xml:space="preserve"> problem faced is the absence of media as a support related to language literacy. This study aims to develop products and describe the quality of language literacy assessment manuals to achieve HOTS abilities of fifth grade elementary school students. This research is a type of research and development (Research and Development or R&amp;D) with a </w:t>
      </w:r>
      <w:r>
        <w:rPr>
          <w:rFonts w:ascii="Times New Roman" w:hAnsi="Times New Roman"/>
          <w:bCs/>
          <w:sz w:val="24"/>
          <w:szCs w:val="24"/>
          <w:lang w:val="id-ID"/>
        </w:rPr>
        <w:t xml:space="preserve">Quasy non-uquivalent group design </w:t>
      </w:r>
      <w:r w:rsidRPr="00B104EC">
        <w:rPr>
          <w:rFonts w:ascii="Times New Roman" w:hAnsi="Times New Roman"/>
          <w:bCs/>
          <w:sz w:val="24"/>
          <w:szCs w:val="24"/>
        </w:rPr>
        <w:t>and uses the model from the Borg &amp; Gall model with 10 stages. Data collection techniques using interviews, questionnaires and tests. Data analysis using t test technique of paired samples t test. The research results obtained (1) the manual for language literacy assessment is feasible and valid to use based on the results of media validation of 4.0 with good categories and 3.75 for material experts with good categories. (2) The t-test calculation results showed an increase in the average pretest and posttest scores of all students by 12.68. This shows an increase after the implementation of the Indonesian literacy assessment guidebook product in learning</w:t>
      </w:r>
      <w:r>
        <w:rPr>
          <w:rFonts w:ascii="Times New Roman" w:hAnsi="Times New Roman"/>
          <w:bCs/>
          <w:sz w:val="24"/>
          <w:szCs w:val="24"/>
          <w:lang w:val="id-ID"/>
        </w:rPr>
        <w:t>.</w:t>
      </w:r>
    </w:p>
    <w:p w:rsidR="00966C59" w:rsidRDefault="00966C59">
      <w:bookmarkStart w:id="0" w:name="_GoBack"/>
      <w:bookmarkEnd w:id="0"/>
    </w:p>
    <w:sectPr w:rsidR="00966C59" w:rsidSect="0097521B">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21B"/>
    <w:rsid w:val="00966C59"/>
    <w:rsid w:val="009752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E76B2-52CA-469B-B81F-53D6A4A9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1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 7</dc:creator>
  <cp:keywords/>
  <dc:description/>
  <cp:lastModifiedBy>KENDHIL 7</cp:lastModifiedBy>
  <cp:revision>1</cp:revision>
  <dcterms:created xsi:type="dcterms:W3CDTF">2020-10-10T04:24:00Z</dcterms:created>
  <dcterms:modified xsi:type="dcterms:W3CDTF">2020-10-10T04:24:00Z</dcterms:modified>
</cp:coreProperties>
</file>